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EA1B2" w14:textId="49181B4B" w:rsidR="00A557BC" w:rsidRPr="00A557BC" w:rsidRDefault="00A557BC" w:rsidP="00A557BC">
      <w:pPr>
        <w:pStyle w:val="a5"/>
        <w:jc w:val="both"/>
        <w:rPr>
          <w:rFonts w:ascii="Times New Roman" w:hAnsi="Times New Roman"/>
          <w:b/>
          <w:sz w:val="21"/>
          <w:szCs w:val="24"/>
          <w:lang w:val="en-GB"/>
        </w:rPr>
      </w:pPr>
      <w:bookmarkStart w:id="0" w:name="OLE_LINK3"/>
      <w:r w:rsidRPr="00A557BC">
        <w:rPr>
          <w:rFonts w:ascii="Times New Roman" w:hAnsi="Times New Roman"/>
          <w:b/>
          <w:sz w:val="21"/>
          <w:szCs w:val="24"/>
          <w:lang w:val="en-GB"/>
        </w:rPr>
        <w:t>3GPP TSG RAN WG1 #114</w:t>
      </w:r>
      <w:proofErr w:type="gramStart"/>
      <w:r w:rsidRPr="00A557BC">
        <w:rPr>
          <w:rFonts w:ascii="Times New Roman" w:hAnsi="Times New Roman"/>
          <w:b/>
          <w:sz w:val="21"/>
          <w:szCs w:val="24"/>
          <w:lang w:val="en-GB"/>
        </w:rPr>
        <w:t>bis</w:t>
      </w:r>
      <w:r>
        <w:rPr>
          <w:rFonts w:ascii="Times New Roman" w:hAnsi="Times New Roman"/>
          <w:b/>
          <w:sz w:val="21"/>
          <w:szCs w:val="24"/>
          <w:lang w:val="en-GB"/>
        </w:rPr>
        <w:t xml:space="preserve">  </w:t>
      </w:r>
      <w:r w:rsidRPr="00A557BC">
        <w:rPr>
          <w:rFonts w:ascii="Times New Roman" w:hAnsi="Times New Roman"/>
          <w:b/>
          <w:sz w:val="21"/>
          <w:szCs w:val="24"/>
          <w:lang w:val="en-GB"/>
        </w:rPr>
        <w:tab/>
      </w:r>
      <w:proofErr w:type="gramEnd"/>
      <w:r w:rsidRPr="00A557BC">
        <w:rPr>
          <w:rFonts w:ascii="Times New Roman" w:hAnsi="Times New Roman"/>
          <w:b/>
          <w:sz w:val="21"/>
          <w:szCs w:val="24"/>
          <w:lang w:val="en-GB"/>
        </w:rPr>
        <w:tab/>
        <w:t xml:space="preserve">                                 </w:t>
      </w:r>
      <w:r>
        <w:rPr>
          <w:rFonts w:ascii="Times New Roman" w:hAnsi="Times New Roman"/>
          <w:b/>
          <w:sz w:val="21"/>
          <w:szCs w:val="24"/>
          <w:lang w:val="en-GB"/>
        </w:rPr>
        <w:t xml:space="preserve">           </w:t>
      </w:r>
      <w:r w:rsidRPr="00A557BC">
        <w:rPr>
          <w:rFonts w:ascii="Times New Roman" w:hAnsi="Times New Roman"/>
          <w:b/>
          <w:sz w:val="21"/>
          <w:szCs w:val="24"/>
          <w:lang w:val="en-GB"/>
        </w:rPr>
        <w:t xml:space="preserve"> </w:t>
      </w:r>
      <w:r w:rsidR="004F4602" w:rsidRPr="004F4602">
        <w:rPr>
          <w:rFonts w:ascii="Times New Roman" w:hAnsi="Times New Roman"/>
          <w:b/>
          <w:sz w:val="21"/>
          <w:szCs w:val="24"/>
          <w:lang w:val="en-GB"/>
        </w:rPr>
        <w:t>R1-2309659</w:t>
      </w:r>
    </w:p>
    <w:p w14:paraId="661EA4DF" w14:textId="73ADF018" w:rsidR="001F16D5" w:rsidRDefault="00A557BC" w:rsidP="00A557BC">
      <w:pPr>
        <w:pStyle w:val="a5"/>
        <w:jc w:val="both"/>
        <w:rPr>
          <w:rFonts w:ascii="Times New Roman" w:hAnsi="Times New Roman"/>
          <w:b/>
          <w:sz w:val="21"/>
          <w:szCs w:val="24"/>
          <w:lang w:val="en-GB"/>
        </w:rPr>
      </w:pPr>
      <w:r w:rsidRPr="00A557BC">
        <w:rPr>
          <w:rFonts w:ascii="Times New Roman" w:hAnsi="Times New Roman"/>
          <w:b/>
          <w:sz w:val="21"/>
          <w:szCs w:val="24"/>
          <w:lang w:val="en-GB"/>
        </w:rPr>
        <w:t>Xiamen, China, October 9th – October 13th, 2023</w:t>
      </w:r>
    </w:p>
    <w:p w14:paraId="330D688E" w14:textId="77777777" w:rsidR="00A557BC" w:rsidRPr="00344804" w:rsidRDefault="00A557BC" w:rsidP="00A557BC">
      <w:pPr>
        <w:pStyle w:val="a5"/>
        <w:jc w:val="both"/>
        <w:rPr>
          <w:rFonts w:ascii="Times New Roman" w:hAnsi="Times New Roman"/>
          <w:sz w:val="21"/>
          <w:szCs w:val="22"/>
          <w:lang w:val="en-GB"/>
        </w:rPr>
      </w:pPr>
    </w:p>
    <w:p w14:paraId="680AFB64"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085B0C5D" w14:textId="6AADE305"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3047BB" w:rsidRPr="003047BB">
        <w:rPr>
          <w:rFonts w:ascii="Times New Roman" w:eastAsia="MS Gothic" w:hAnsi="Times New Roman"/>
          <w:sz w:val="21"/>
          <w:szCs w:val="22"/>
        </w:rPr>
        <w:t xml:space="preserve">Remaining issues </w:t>
      </w:r>
      <w:r w:rsidR="00B87F14" w:rsidRPr="00B87F14">
        <w:rPr>
          <w:rFonts w:ascii="Times New Roman" w:eastAsia="MS Gothic" w:hAnsi="Times New Roman"/>
          <w:sz w:val="21"/>
          <w:szCs w:val="22"/>
        </w:rPr>
        <w:t xml:space="preserve">on </w:t>
      </w:r>
      <w:r w:rsidR="000E7AF3">
        <w:rPr>
          <w:rFonts w:ascii="Times New Roman" w:eastAsia="MS Gothic" w:hAnsi="Times New Roman"/>
          <w:sz w:val="21"/>
          <w:szCs w:val="22"/>
        </w:rPr>
        <w:t>unified TCI framework extension for multi-TRP</w:t>
      </w:r>
    </w:p>
    <w:p w14:paraId="27F607E1" w14:textId="59B96111"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4F4602">
        <w:rPr>
          <w:rFonts w:ascii="Times New Roman" w:eastAsia="宋体" w:hAnsi="Times New Roman"/>
          <w:sz w:val="21"/>
          <w:szCs w:val="22"/>
        </w:rPr>
        <w:t>8</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0E7AF3">
        <w:rPr>
          <w:rFonts w:ascii="Times New Roman" w:eastAsia="宋体" w:hAnsi="Times New Roman"/>
          <w:sz w:val="21"/>
          <w:szCs w:val="22"/>
        </w:rPr>
        <w:t>1</w:t>
      </w:r>
      <w:r w:rsidR="00DE6EE4">
        <w:rPr>
          <w:rFonts w:ascii="Times New Roman" w:eastAsia="宋体" w:hAnsi="Times New Roman"/>
          <w:sz w:val="21"/>
          <w:szCs w:val="22"/>
        </w:rPr>
        <w:t>.</w:t>
      </w:r>
      <w:r w:rsidR="009400BE" w:rsidRPr="00000C24">
        <w:rPr>
          <w:rFonts w:ascii="Times New Roman" w:eastAsia="宋体" w:hAnsi="Times New Roman"/>
          <w:sz w:val="21"/>
          <w:szCs w:val="22"/>
        </w:rPr>
        <w:t>1</w:t>
      </w:r>
    </w:p>
    <w:p w14:paraId="24991024"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1F0D00E8" w14:textId="77777777" w:rsidR="004B161B" w:rsidRPr="005B071C" w:rsidRDefault="0089377E" w:rsidP="006712B6">
      <w:pPr>
        <w:pStyle w:val="1"/>
        <w:spacing w:before="156" w:after="156"/>
        <w:rPr>
          <w:rFonts w:ascii="Times New Roman" w:hAnsi="Times New Roman"/>
        </w:rPr>
      </w:pPr>
      <w:bookmarkStart w:id="2" w:name="DocumentFor"/>
      <w:bookmarkEnd w:id="2"/>
      <w:r w:rsidRPr="005B071C">
        <w:rPr>
          <w:rFonts w:ascii="Times New Roman" w:hAnsi="Times New Roman"/>
        </w:rPr>
        <w:t xml:space="preserve"> </w:t>
      </w:r>
      <w:r w:rsidR="004B161B" w:rsidRPr="005B071C">
        <w:rPr>
          <w:rFonts w:ascii="Times New Roman" w:hAnsi="Times New Roman"/>
        </w:rPr>
        <w:t>Introduction</w:t>
      </w:r>
    </w:p>
    <w:p w14:paraId="1226A3E3" w14:textId="61DF5B67" w:rsidR="001B2A71" w:rsidRPr="001B2A71" w:rsidRDefault="001B2A71" w:rsidP="001B2A71">
      <w:pPr>
        <w:spacing w:beforeLines="50" w:before="156" w:afterLines="50" w:after="156"/>
        <w:rPr>
          <w:rFonts w:ascii="Times New Roman" w:hAnsi="Times New Roman"/>
          <w:sz w:val="21"/>
        </w:rPr>
      </w:pPr>
      <w:bookmarkStart w:id="3" w:name="_Hlk115120516"/>
      <w:bookmarkStart w:id="4"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008C4FBE">
        <w:rPr>
          <w:rFonts w:ascii="Times New Roman" w:hAnsi="Times New Roman"/>
          <w:sz w:val="21"/>
        </w:rPr>
        <w:t xml:space="preserve">the remaining issues on </w:t>
      </w:r>
      <w:r w:rsidRPr="001B2A71">
        <w:rPr>
          <w:rFonts w:ascii="Times New Roman" w:hAnsi="Times New Roman"/>
          <w:sz w:val="21"/>
        </w:rPr>
        <w:t>unified TCI framework extension</w:t>
      </w:r>
      <w:r w:rsidR="008C4FBE">
        <w:rPr>
          <w:rFonts w:ascii="Times New Roman" w:hAnsi="Times New Roman"/>
          <w:sz w:val="21"/>
        </w:rPr>
        <w:t xml:space="preserve"> for M-TRP</w:t>
      </w:r>
      <w:r>
        <w:rPr>
          <w:rFonts w:ascii="Times New Roman" w:hAnsi="Times New Roman"/>
          <w:sz w:val="21"/>
        </w:rPr>
        <w:t xml:space="preserve">. </w:t>
      </w:r>
    </w:p>
    <w:bookmarkEnd w:id="3"/>
    <w:p w14:paraId="26D88069" w14:textId="77777777" w:rsidR="00531EBD" w:rsidRDefault="000E7AF3" w:rsidP="00320A23">
      <w:pPr>
        <w:pStyle w:val="1"/>
        <w:spacing w:before="156" w:after="156"/>
        <w:rPr>
          <w:rFonts w:ascii="Times New Roman" w:hAnsi="Times New Roman"/>
        </w:rPr>
      </w:pPr>
      <w:r w:rsidRPr="002A167E">
        <w:rPr>
          <w:rFonts w:ascii="Times New Roman" w:hAnsi="Times New Roman"/>
        </w:rPr>
        <w:t xml:space="preserve">Unified TCI framework </w:t>
      </w:r>
      <w:r w:rsidR="00E56B06" w:rsidRPr="002A167E">
        <w:rPr>
          <w:rFonts w:ascii="Times New Roman" w:hAnsi="Times New Roman"/>
        </w:rPr>
        <w:t xml:space="preserve">extension </w:t>
      </w:r>
      <w:r w:rsidRPr="002A167E">
        <w:rPr>
          <w:rFonts w:ascii="Times New Roman" w:hAnsi="Times New Roman"/>
        </w:rPr>
        <w:t xml:space="preserve">for </w:t>
      </w:r>
      <w:r w:rsidR="000954B3">
        <w:rPr>
          <w:rFonts w:ascii="Times New Roman" w:hAnsi="Times New Roman"/>
        </w:rPr>
        <w:t>M</w:t>
      </w:r>
      <w:r w:rsidRPr="002A167E">
        <w:rPr>
          <w:rFonts w:ascii="Times New Roman" w:hAnsi="Times New Roman"/>
        </w:rPr>
        <w:t>TRP</w:t>
      </w:r>
    </w:p>
    <w:p w14:paraId="0148A575" w14:textId="2E82D52A" w:rsidR="008C4FBE" w:rsidRPr="002820F9" w:rsidRDefault="002820F9" w:rsidP="00552AF3">
      <w:pPr>
        <w:snapToGrid w:val="0"/>
        <w:spacing w:beforeLines="50" w:before="156" w:afterLines="50" w:after="156" w:line="288" w:lineRule="auto"/>
        <w:rPr>
          <w:rFonts w:ascii="Times New Roman" w:eastAsiaTheme="minorEastAsia" w:hAnsi="Times New Roman"/>
          <w:b/>
          <w:bCs/>
          <w:kern w:val="0"/>
          <w:sz w:val="21"/>
          <w:szCs w:val="21"/>
          <w:lang w:val="en-GB"/>
        </w:rPr>
      </w:pPr>
      <w:r>
        <w:rPr>
          <w:rFonts w:ascii="Times New Roman" w:eastAsiaTheme="minorEastAsia" w:hAnsi="Times New Roman" w:hint="eastAsia"/>
          <w:b/>
          <w:bCs/>
          <w:kern w:val="0"/>
          <w:sz w:val="21"/>
          <w:szCs w:val="21"/>
          <w:lang w:val="en-GB"/>
        </w:rPr>
        <w:t>I</w:t>
      </w:r>
      <w:r>
        <w:rPr>
          <w:rFonts w:ascii="Times New Roman" w:eastAsiaTheme="minorEastAsia" w:hAnsi="Times New Roman"/>
          <w:b/>
          <w:bCs/>
          <w:kern w:val="0"/>
          <w:sz w:val="21"/>
          <w:szCs w:val="21"/>
          <w:lang w:val="en-GB"/>
        </w:rPr>
        <w:t xml:space="preserve">ssue 1: </w:t>
      </w:r>
      <w:r w:rsidRPr="002820F9">
        <w:rPr>
          <w:rFonts w:ascii="Times New Roman" w:eastAsiaTheme="minorEastAsia" w:hAnsi="Times New Roman"/>
          <w:b/>
          <w:bCs/>
          <w:kern w:val="0"/>
          <w:sz w:val="21"/>
          <w:szCs w:val="21"/>
          <w:lang w:val="en-GB"/>
        </w:rPr>
        <w:t xml:space="preserve">(S-DCI/M-DCI) Default </w:t>
      </w:r>
      <w:proofErr w:type="spellStart"/>
      <w:r w:rsidRPr="002820F9">
        <w:rPr>
          <w:rFonts w:ascii="Times New Roman" w:eastAsiaTheme="minorEastAsia" w:hAnsi="Times New Roman"/>
          <w:b/>
          <w:bCs/>
          <w:kern w:val="0"/>
          <w:sz w:val="21"/>
          <w:szCs w:val="21"/>
          <w:lang w:val="en-GB"/>
        </w:rPr>
        <w:t>behavior</w:t>
      </w:r>
      <w:proofErr w:type="spellEnd"/>
      <w:r w:rsidRPr="002820F9">
        <w:rPr>
          <w:rFonts w:ascii="Times New Roman" w:eastAsiaTheme="minorEastAsia" w:hAnsi="Times New Roman"/>
          <w:b/>
          <w:bCs/>
          <w:kern w:val="0"/>
          <w:sz w:val="21"/>
          <w:szCs w:val="21"/>
          <w:lang w:val="en-GB"/>
        </w:rPr>
        <w:t xml:space="preserve"> for AP CSI-RS for CSI/BM triggered before the threshold</w:t>
      </w:r>
      <w:r>
        <w:rPr>
          <w:rFonts w:ascii="Times New Roman" w:eastAsiaTheme="minorEastAsia" w:hAnsi="Times New Roman"/>
          <w:b/>
          <w:bCs/>
          <w:kern w:val="0"/>
          <w:sz w:val="21"/>
          <w:szCs w:val="21"/>
          <w:lang w:val="en-GB"/>
        </w:rPr>
        <w:t>.</w:t>
      </w:r>
    </w:p>
    <w:tbl>
      <w:tblPr>
        <w:tblStyle w:val="aff5"/>
        <w:tblW w:w="0" w:type="auto"/>
        <w:tblLook w:val="04A0" w:firstRow="1" w:lastRow="0" w:firstColumn="1" w:lastColumn="0" w:noHBand="0" w:noVBand="1"/>
      </w:tblPr>
      <w:tblGrid>
        <w:gridCol w:w="9962"/>
      </w:tblGrid>
      <w:tr w:rsidR="002820F9" w:rsidRPr="002820F9" w14:paraId="138D6CD3" w14:textId="77777777" w:rsidTr="00E764DC">
        <w:trPr>
          <w:trHeight w:val="8839"/>
        </w:trPr>
        <w:tc>
          <w:tcPr>
            <w:tcW w:w="9962" w:type="dxa"/>
          </w:tcPr>
          <w:p w14:paraId="14DF109A" w14:textId="77777777" w:rsidR="002820F9" w:rsidRPr="008C4FBE" w:rsidRDefault="002820F9" w:rsidP="002820F9">
            <w:pPr>
              <w:widowControl/>
              <w:snapToGrid w:val="0"/>
              <w:rPr>
                <w:b/>
                <w:bCs/>
                <w:color w:val="000000"/>
                <w:kern w:val="0"/>
                <w:sz w:val="20"/>
                <w:szCs w:val="20"/>
                <w:highlight w:val="green"/>
              </w:rPr>
            </w:pPr>
            <w:r w:rsidRPr="008C4FBE">
              <w:rPr>
                <w:b/>
                <w:bCs/>
                <w:color w:val="000000"/>
                <w:kern w:val="0"/>
                <w:sz w:val="20"/>
                <w:szCs w:val="20"/>
                <w:highlight w:val="green"/>
              </w:rPr>
              <w:t>Agreement (RAN1#114)</w:t>
            </w:r>
          </w:p>
          <w:p w14:paraId="4C8CA223" w14:textId="77777777" w:rsidR="002820F9" w:rsidRPr="008C4FBE" w:rsidRDefault="002820F9" w:rsidP="002820F9">
            <w:pPr>
              <w:widowControl/>
              <w:snapToGrid w:val="0"/>
              <w:rPr>
                <w:rFonts w:eastAsia="Malgun Gothic"/>
                <w:color w:val="000000"/>
                <w:kern w:val="0"/>
                <w:sz w:val="20"/>
                <w:szCs w:val="20"/>
                <w:lang w:eastAsia="ko-KR"/>
              </w:rPr>
            </w:pPr>
            <w:r w:rsidRPr="008C4FBE">
              <w:rPr>
                <w:color w:val="000000"/>
                <w:kern w:val="0"/>
                <w:sz w:val="20"/>
                <w:szCs w:val="20"/>
              </w:rPr>
              <w:t>On</w:t>
            </w:r>
            <w:r w:rsidRPr="008C4FBE">
              <w:rPr>
                <w:rFonts w:eastAsia="Malgun Gothic"/>
                <w:color w:val="000000"/>
                <w:kern w:val="0"/>
                <w:sz w:val="20"/>
                <w:szCs w:val="20"/>
                <w:lang w:eastAsia="ko-KR"/>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4A34E96A" w14:textId="77777777" w:rsidR="002820F9" w:rsidRPr="008C4FBE" w:rsidRDefault="002820F9" w:rsidP="002820F9">
            <w:pPr>
              <w:widowControl/>
              <w:numPr>
                <w:ilvl w:val="0"/>
                <w:numId w:val="40"/>
              </w:numPr>
              <w:snapToGrid w:val="0"/>
              <w:ind w:left="595" w:hanging="283"/>
              <w:rPr>
                <w:rFonts w:eastAsia="Batang"/>
                <w:color w:val="FF0000"/>
                <w:kern w:val="0"/>
                <w:sz w:val="20"/>
                <w:szCs w:val="20"/>
                <w:lang w:val="en-GB"/>
              </w:rPr>
            </w:pPr>
            <w:r w:rsidRPr="008C4FBE">
              <w:rPr>
                <w:rFonts w:eastAsia="Batang"/>
                <w:color w:val="FF0000"/>
                <w:kern w:val="0"/>
                <w:sz w:val="20"/>
                <w:szCs w:val="20"/>
                <w:lang w:val="en-GB"/>
              </w:rPr>
              <w:t xml:space="preserve">FFS: If there is any other DL signal in the same symbols as the AP CSI-RS </w:t>
            </w:r>
          </w:p>
          <w:p w14:paraId="6AEB5309" w14:textId="77777777" w:rsidR="002820F9" w:rsidRPr="008C4FBE" w:rsidRDefault="002820F9" w:rsidP="002820F9">
            <w:pPr>
              <w:widowControl/>
              <w:numPr>
                <w:ilvl w:val="0"/>
                <w:numId w:val="40"/>
              </w:numPr>
              <w:snapToGrid w:val="0"/>
              <w:ind w:left="595" w:hanging="283"/>
              <w:rPr>
                <w:rFonts w:eastAsia="Batang"/>
                <w:color w:val="000000"/>
                <w:kern w:val="0"/>
                <w:sz w:val="20"/>
                <w:szCs w:val="20"/>
                <w:lang w:val="en-GB"/>
              </w:rPr>
            </w:pPr>
            <w:r w:rsidRPr="008C4FBE">
              <w:rPr>
                <w:rFonts w:eastAsia="Batang"/>
                <w:color w:val="000000"/>
                <w:kern w:val="0"/>
                <w:sz w:val="20"/>
                <w:szCs w:val="20"/>
                <w:lang w:val="en-GB"/>
              </w:rPr>
              <w:t>If there is no DL signal in the same symbols as the AP CSI-RS:</w:t>
            </w:r>
          </w:p>
          <w:p w14:paraId="60DD5DB4" w14:textId="77777777" w:rsidR="002820F9" w:rsidRPr="008C4FBE" w:rsidRDefault="002820F9" w:rsidP="002820F9">
            <w:pPr>
              <w:widowControl/>
              <w:numPr>
                <w:ilvl w:val="1"/>
                <w:numId w:val="40"/>
              </w:numPr>
              <w:snapToGrid w:val="0"/>
              <w:ind w:left="1800"/>
              <w:rPr>
                <w:rFonts w:eastAsia="Batang"/>
                <w:color w:val="000000"/>
                <w:kern w:val="0"/>
                <w:sz w:val="20"/>
                <w:szCs w:val="20"/>
                <w:lang w:val="en-GB"/>
              </w:rPr>
            </w:pPr>
            <w:r w:rsidRPr="008C4FBE">
              <w:rPr>
                <w:rFonts w:eastAsia="Batang"/>
                <w:color w:val="000000"/>
                <w:kern w:val="0"/>
                <w:sz w:val="20"/>
                <w:szCs w:val="20"/>
                <w:lang w:val="en-GB"/>
              </w:rPr>
              <w:t xml:space="preserve">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w:t>
            </w:r>
            <w:proofErr w:type="gramStart"/>
            <w:r w:rsidRPr="008C4FBE">
              <w:rPr>
                <w:rFonts w:eastAsia="Batang"/>
                <w:color w:val="000000"/>
                <w:kern w:val="0"/>
                <w:sz w:val="20"/>
                <w:szCs w:val="20"/>
                <w:lang w:val="en-GB"/>
              </w:rPr>
              <w:t>set</w:t>
            </w:r>
            <w:proofErr w:type="gramEnd"/>
          </w:p>
          <w:p w14:paraId="2760AFB6" w14:textId="77777777" w:rsidR="002820F9" w:rsidRPr="008C4FBE" w:rsidRDefault="002820F9" w:rsidP="002820F9">
            <w:pPr>
              <w:widowControl/>
              <w:numPr>
                <w:ilvl w:val="2"/>
                <w:numId w:val="40"/>
              </w:numPr>
              <w:suppressAutoHyphens/>
              <w:snapToGrid w:val="0"/>
              <w:ind w:left="2520"/>
              <w:rPr>
                <w:rFonts w:eastAsia="Malgun Gothic"/>
                <w:color w:val="000000"/>
                <w:kern w:val="0"/>
                <w:sz w:val="20"/>
                <w:szCs w:val="20"/>
                <w:lang w:val="en-GB" w:eastAsia="ko-KR"/>
              </w:rPr>
            </w:pPr>
            <w:r w:rsidRPr="008C4FBE">
              <w:rPr>
                <w:rFonts w:eastAsia="Malgun Gothic"/>
                <w:color w:val="000000"/>
                <w:kern w:val="0"/>
                <w:sz w:val="20"/>
                <w:szCs w:val="20"/>
                <w:lang w:val="en-GB" w:eastAsia="ko-KR"/>
              </w:rPr>
              <w:t>Note: If the UE supports the capability of two default beams for S-DCI based MTRP in FR2, UE uses both indicated joint/DL TCI states to buffer the received signal before a threshold.</w:t>
            </w:r>
          </w:p>
          <w:p w14:paraId="4341B37B" w14:textId="77777777" w:rsidR="002820F9" w:rsidRPr="008C4FBE" w:rsidRDefault="002820F9" w:rsidP="002820F9">
            <w:pPr>
              <w:widowControl/>
              <w:numPr>
                <w:ilvl w:val="1"/>
                <w:numId w:val="40"/>
              </w:numPr>
              <w:snapToGrid w:val="0"/>
              <w:ind w:left="1800"/>
              <w:rPr>
                <w:rFonts w:eastAsia="Batang"/>
                <w:color w:val="000000"/>
                <w:kern w:val="0"/>
                <w:sz w:val="20"/>
                <w:szCs w:val="20"/>
                <w:lang w:val="en-GB"/>
              </w:rPr>
            </w:pPr>
            <w:r w:rsidRPr="008C4FBE">
              <w:rPr>
                <w:rFonts w:eastAsia="Batang"/>
                <w:color w:val="000000"/>
                <w:kern w:val="0"/>
                <w:sz w:val="20"/>
                <w:szCs w:val="20"/>
                <w:lang w:val="en-GB"/>
              </w:rPr>
              <w:t>Otherwise, the UE shall apply the first indicated joint/DL TCI state to the AP CSI-RS.</w:t>
            </w:r>
          </w:p>
          <w:p w14:paraId="4A8F51C5" w14:textId="77777777" w:rsidR="002820F9" w:rsidRPr="008C4FBE" w:rsidRDefault="002820F9" w:rsidP="002820F9">
            <w:pPr>
              <w:widowControl/>
              <w:numPr>
                <w:ilvl w:val="0"/>
                <w:numId w:val="40"/>
              </w:numPr>
              <w:snapToGrid w:val="0"/>
              <w:ind w:left="595" w:hanging="283"/>
              <w:rPr>
                <w:rFonts w:eastAsia="Batang"/>
                <w:color w:val="FF0000"/>
                <w:kern w:val="0"/>
                <w:sz w:val="20"/>
                <w:szCs w:val="20"/>
                <w:lang w:val="en-GB"/>
              </w:rPr>
            </w:pPr>
            <w:r w:rsidRPr="008C4FBE">
              <w:rPr>
                <w:rFonts w:eastAsia="Batang"/>
                <w:color w:val="FF0000"/>
                <w:kern w:val="0"/>
                <w:sz w:val="20"/>
                <w:szCs w:val="20"/>
                <w:lang w:val="en-GB"/>
              </w:rPr>
              <w:t>FFS: The definition of other DL signals</w:t>
            </w:r>
          </w:p>
          <w:p w14:paraId="7740D578" w14:textId="77777777" w:rsidR="002820F9" w:rsidRPr="008C4FBE" w:rsidRDefault="002820F9" w:rsidP="002820F9">
            <w:pPr>
              <w:widowControl/>
              <w:numPr>
                <w:ilvl w:val="0"/>
                <w:numId w:val="40"/>
              </w:numPr>
              <w:snapToGrid w:val="0"/>
              <w:ind w:left="595" w:hanging="283"/>
              <w:rPr>
                <w:rFonts w:eastAsia="Batang"/>
                <w:color w:val="000000"/>
                <w:kern w:val="0"/>
                <w:sz w:val="20"/>
                <w:szCs w:val="20"/>
                <w:lang w:val="en-GB"/>
              </w:rPr>
            </w:pPr>
            <w:r w:rsidRPr="008C4FBE">
              <w:rPr>
                <w:rFonts w:eastAsia="Batang"/>
                <w:color w:val="000000"/>
                <w:kern w:val="0"/>
                <w:sz w:val="20"/>
                <w:szCs w:val="20"/>
                <w:lang w:val="en-GB"/>
              </w:rPr>
              <w:t>Note: Whether to reuse the legacy UE capability (</w:t>
            </w:r>
            <w:proofErr w:type="spellStart"/>
            <w:r w:rsidRPr="008C4FBE">
              <w:rPr>
                <w:rFonts w:eastAsia="Batang"/>
                <w:i/>
                <w:iCs/>
                <w:color w:val="000000"/>
                <w:kern w:val="0"/>
                <w:sz w:val="20"/>
                <w:szCs w:val="20"/>
                <w:lang w:val="en-GB"/>
              </w:rPr>
              <w:t>beamSwitchTiming</w:t>
            </w:r>
            <w:proofErr w:type="spellEnd"/>
            <w:r w:rsidRPr="008C4FBE">
              <w:rPr>
                <w:rFonts w:eastAsia="Batang"/>
                <w:color w:val="000000"/>
                <w:kern w:val="0"/>
                <w:sz w:val="20"/>
                <w:szCs w:val="20"/>
                <w:lang w:val="en-GB"/>
              </w:rPr>
              <w:t>/</w:t>
            </w:r>
            <w:r w:rsidRPr="008C4FBE">
              <w:rPr>
                <w:rFonts w:eastAsia="Batang"/>
                <w:i/>
                <w:iCs/>
                <w:color w:val="000000"/>
                <w:kern w:val="0"/>
                <w:sz w:val="20"/>
                <w:szCs w:val="20"/>
                <w:lang w:val="en-GB"/>
              </w:rPr>
              <w:t>beamSwitchTiming-r16</w:t>
            </w:r>
            <w:r w:rsidRPr="008C4FBE">
              <w:rPr>
                <w:rFonts w:eastAsia="Batang"/>
                <w:color w:val="000000"/>
                <w:kern w:val="0"/>
                <w:sz w:val="20"/>
                <w:szCs w:val="20"/>
                <w:lang w:val="en-GB"/>
              </w:rPr>
              <w:t>) as the threshold for AP CSI-RS reception is discussed in Rel-18 UE feature AI</w:t>
            </w:r>
          </w:p>
          <w:p w14:paraId="0D4A53CF" w14:textId="77777777" w:rsidR="002820F9" w:rsidRPr="008C4FBE" w:rsidRDefault="002820F9" w:rsidP="002820F9">
            <w:pPr>
              <w:widowControl/>
              <w:snapToGrid w:val="0"/>
              <w:rPr>
                <w:rFonts w:eastAsia="Malgun Gothic"/>
                <w:color w:val="000000"/>
                <w:kern w:val="0"/>
                <w:sz w:val="20"/>
                <w:szCs w:val="20"/>
                <w:lang w:eastAsia="ko-KR"/>
              </w:rPr>
            </w:pPr>
          </w:p>
          <w:p w14:paraId="777DDF5F" w14:textId="77777777" w:rsidR="002820F9" w:rsidRPr="008C4FBE" w:rsidRDefault="002820F9" w:rsidP="002820F9">
            <w:pPr>
              <w:widowControl/>
              <w:snapToGrid w:val="0"/>
              <w:rPr>
                <w:b/>
                <w:bCs/>
                <w:color w:val="000000"/>
                <w:kern w:val="0"/>
                <w:sz w:val="20"/>
                <w:szCs w:val="20"/>
                <w:highlight w:val="green"/>
              </w:rPr>
            </w:pPr>
            <w:r w:rsidRPr="008C4FBE">
              <w:rPr>
                <w:b/>
                <w:bCs/>
                <w:color w:val="000000"/>
                <w:kern w:val="0"/>
                <w:sz w:val="20"/>
                <w:szCs w:val="20"/>
                <w:highlight w:val="green"/>
              </w:rPr>
              <w:t>Agreement (RAN1#114)</w:t>
            </w:r>
          </w:p>
          <w:p w14:paraId="32EF420A" w14:textId="77777777" w:rsidR="002820F9" w:rsidRPr="008C4FBE" w:rsidRDefault="002820F9" w:rsidP="002820F9">
            <w:pPr>
              <w:widowControl/>
              <w:snapToGrid w:val="0"/>
              <w:rPr>
                <w:rFonts w:eastAsia="PMingLiU"/>
                <w:color w:val="000000"/>
                <w:kern w:val="0"/>
                <w:sz w:val="20"/>
                <w:szCs w:val="20"/>
                <w:lang w:eastAsia="zh-TW"/>
              </w:rPr>
            </w:pPr>
            <w:r w:rsidRPr="008C4FBE">
              <w:rPr>
                <w:rFonts w:eastAsia="宋体"/>
                <w:color w:val="000000"/>
                <w:kern w:val="0"/>
                <w:sz w:val="20"/>
                <w:szCs w:val="20"/>
              </w:rPr>
              <w:t>On</w:t>
            </w:r>
            <w:r w:rsidRPr="008C4FBE">
              <w:rPr>
                <w:rFonts w:eastAsia="PMingLiU"/>
                <w:color w:val="000000"/>
                <w:kern w:val="0"/>
                <w:sz w:val="20"/>
                <w:szCs w:val="20"/>
                <w:lang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FC53D4C" w14:textId="77777777" w:rsidR="002820F9" w:rsidRPr="008C4FBE" w:rsidRDefault="002820F9" w:rsidP="002820F9">
            <w:pPr>
              <w:widowControl/>
              <w:numPr>
                <w:ilvl w:val="0"/>
                <w:numId w:val="40"/>
              </w:numPr>
              <w:snapToGrid w:val="0"/>
              <w:ind w:left="595" w:hanging="283"/>
              <w:rPr>
                <w:rFonts w:eastAsia="Malgun Gothic"/>
                <w:color w:val="000000"/>
                <w:kern w:val="0"/>
                <w:sz w:val="20"/>
                <w:szCs w:val="20"/>
                <w:lang w:eastAsia="ko-KR"/>
              </w:rPr>
            </w:pPr>
            <w:r w:rsidRPr="008C4FBE">
              <w:rPr>
                <w:rFonts w:eastAsia="Malgun Gothic"/>
                <w:color w:val="000000"/>
                <w:kern w:val="0"/>
                <w:sz w:val="20"/>
                <w:szCs w:val="20"/>
                <w:lang w:eastAsia="ko-KR"/>
              </w:rPr>
              <w:t>If there is no other DL signal in the same symbols as the AP CSI-RS:</w:t>
            </w:r>
          </w:p>
          <w:p w14:paraId="6CCD40E8" w14:textId="77777777" w:rsidR="002820F9" w:rsidRPr="008C4FBE" w:rsidRDefault="002820F9" w:rsidP="002820F9">
            <w:pPr>
              <w:widowControl/>
              <w:numPr>
                <w:ilvl w:val="1"/>
                <w:numId w:val="40"/>
              </w:numPr>
              <w:snapToGrid w:val="0"/>
              <w:ind w:left="1890" w:hanging="270"/>
              <w:rPr>
                <w:rFonts w:eastAsia="Malgun Gothic"/>
                <w:kern w:val="0"/>
                <w:sz w:val="20"/>
                <w:szCs w:val="20"/>
                <w:lang w:eastAsia="ko-KR"/>
              </w:rPr>
            </w:pPr>
            <w:r w:rsidRPr="008C4FBE">
              <w:rPr>
                <w:rFonts w:eastAsia="Malgun Gothic"/>
                <w:kern w:val="0"/>
                <w:sz w:val="20"/>
                <w:szCs w:val="20"/>
                <w:lang w:eastAsia="ko-KR"/>
              </w:rPr>
              <w:t xml:space="preserve">If the UE is in FR1 or the UE </w:t>
            </w:r>
            <w:proofErr w:type="gramStart"/>
            <w:r w:rsidRPr="008C4FBE">
              <w:rPr>
                <w:rFonts w:eastAsia="Malgun Gothic"/>
                <w:kern w:val="0"/>
                <w:sz w:val="20"/>
                <w:szCs w:val="20"/>
                <w:lang w:eastAsia="ko-KR"/>
              </w:rPr>
              <w:t>supports</w:t>
            </w:r>
            <w:proofErr w:type="gramEnd"/>
            <w:r w:rsidRPr="008C4FBE">
              <w:rPr>
                <w:rFonts w:eastAsia="Malgun Gothic"/>
                <w:kern w:val="0"/>
                <w:sz w:val="20"/>
                <w:szCs w:val="20"/>
                <w:lang w:eastAsia="ko-KR"/>
              </w:rPr>
              <w:t xml:space="preserve"> the capability of default beam per </w:t>
            </w:r>
            <w:proofErr w:type="spellStart"/>
            <w:r w:rsidRPr="008C4FBE">
              <w:rPr>
                <w:rFonts w:eastAsia="Malgun Gothic"/>
                <w:i/>
                <w:iCs/>
                <w:kern w:val="0"/>
                <w:sz w:val="20"/>
                <w:szCs w:val="20"/>
                <w:lang w:eastAsia="ko-KR"/>
              </w:rPr>
              <w:t>coresetPoolIndex</w:t>
            </w:r>
            <w:proofErr w:type="spellEnd"/>
            <w:r w:rsidRPr="008C4FBE">
              <w:rPr>
                <w:rFonts w:eastAsia="Malgun Gothic"/>
                <w:kern w:val="0"/>
                <w:sz w:val="20"/>
                <w:szCs w:val="20"/>
                <w:lang w:eastAsia="ko-KR"/>
              </w:rPr>
              <w:t xml:space="preserve"> for M-DCI based MTRP in FR2:</w:t>
            </w:r>
          </w:p>
          <w:p w14:paraId="193FFC3F" w14:textId="77777777" w:rsidR="002820F9" w:rsidRPr="008C4FBE" w:rsidRDefault="002820F9" w:rsidP="002820F9">
            <w:pPr>
              <w:widowControl/>
              <w:numPr>
                <w:ilvl w:val="2"/>
                <w:numId w:val="40"/>
              </w:numPr>
              <w:snapToGrid w:val="0"/>
              <w:ind w:left="2520"/>
              <w:rPr>
                <w:rFonts w:eastAsia="Malgun Gothic"/>
                <w:kern w:val="0"/>
                <w:sz w:val="20"/>
                <w:szCs w:val="20"/>
                <w:lang w:eastAsia="ko-KR"/>
              </w:rPr>
            </w:pPr>
            <w:r w:rsidRPr="008C4FBE">
              <w:rPr>
                <w:rFonts w:eastAsia="Malgun Gothic"/>
                <w:kern w:val="0"/>
                <w:sz w:val="20"/>
                <w:szCs w:val="20"/>
                <w:lang w:eastAsia="ko-KR"/>
              </w:rPr>
              <w:t xml:space="preserve">Alt1: The UE shall apply the first or the second indicated joint/DL TCI state to the AP CSI-RS according to the RRC configuration(s) provided to the AP CSI-RS resources or AP CSI-RS resource </w:t>
            </w:r>
            <w:proofErr w:type="gramStart"/>
            <w:r w:rsidRPr="008C4FBE">
              <w:rPr>
                <w:rFonts w:eastAsia="Malgun Gothic"/>
                <w:kern w:val="0"/>
                <w:sz w:val="20"/>
                <w:szCs w:val="20"/>
                <w:lang w:eastAsia="ko-KR"/>
              </w:rPr>
              <w:t>set</w:t>
            </w:r>
            <w:proofErr w:type="gramEnd"/>
          </w:p>
          <w:p w14:paraId="46BCA905" w14:textId="77777777" w:rsidR="002820F9" w:rsidRPr="008C4FBE" w:rsidRDefault="002820F9" w:rsidP="002820F9">
            <w:pPr>
              <w:widowControl/>
              <w:numPr>
                <w:ilvl w:val="2"/>
                <w:numId w:val="40"/>
              </w:numPr>
              <w:suppressAutoHyphens/>
              <w:snapToGrid w:val="0"/>
              <w:ind w:left="2520"/>
              <w:rPr>
                <w:rFonts w:eastAsia="PMingLiU"/>
                <w:color w:val="000000"/>
                <w:kern w:val="0"/>
                <w:sz w:val="20"/>
                <w:szCs w:val="20"/>
                <w:lang w:eastAsia="zh-TW"/>
              </w:rPr>
            </w:pPr>
            <w:r w:rsidRPr="008C4FBE">
              <w:rPr>
                <w:rFonts w:eastAsia="PMingLiU"/>
                <w:color w:val="000000"/>
                <w:kern w:val="0"/>
                <w:sz w:val="20"/>
                <w:szCs w:val="20"/>
                <w:lang w:eastAsia="zh-TW"/>
              </w:rPr>
              <w:t xml:space="preserve">Note: If the UE supports the capability of two </w:t>
            </w:r>
            <w:r w:rsidRPr="008C4FBE">
              <w:rPr>
                <w:rFonts w:eastAsia="宋体"/>
                <w:color w:val="000000"/>
                <w:kern w:val="0"/>
                <w:sz w:val="20"/>
                <w:szCs w:val="20"/>
              </w:rPr>
              <w:t xml:space="preserve">default beam per </w:t>
            </w:r>
            <w:proofErr w:type="spellStart"/>
            <w:r w:rsidRPr="008C4FBE">
              <w:rPr>
                <w:rFonts w:eastAsia="宋体"/>
                <w:i/>
                <w:iCs/>
                <w:color w:val="000000"/>
                <w:kern w:val="0"/>
                <w:sz w:val="20"/>
                <w:szCs w:val="20"/>
              </w:rPr>
              <w:t>coresetPoolIndex</w:t>
            </w:r>
            <w:proofErr w:type="spellEnd"/>
            <w:r w:rsidRPr="008C4FBE">
              <w:rPr>
                <w:rFonts w:eastAsia="宋体"/>
                <w:color w:val="000000"/>
                <w:kern w:val="0"/>
                <w:sz w:val="20"/>
                <w:szCs w:val="20"/>
              </w:rPr>
              <w:t xml:space="preserve"> for M-DCI based MTRP in FR2</w:t>
            </w:r>
            <w:r w:rsidRPr="008C4FBE">
              <w:rPr>
                <w:rFonts w:eastAsia="PMingLiU"/>
                <w:color w:val="000000"/>
                <w:kern w:val="0"/>
                <w:sz w:val="20"/>
                <w:szCs w:val="20"/>
                <w:lang w:eastAsia="zh-TW"/>
              </w:rPr>
              <w:t>, UE uses both indicated joint/DL TCI states to buffer the received signal before a threshold.</w:t>
            </w:r>
          </w:p>
          <w:p w14:paraId="4EACFE21" w14:textId="77777777" w:rsidR="002820F9" w:rsidRPr="008C4FBE" w:rsidRDefault="002820F9" w:rsidP="002820F9">
            <w:pPr>
              <w:widowControl/>
              <w:numPr>
                <w:ilvl w:val="1"/>
                <w:numId w:val="40"/>
              </w:numPr>
              <w:snapToGrid w:val="0"/>
              <w:ind w:left="1890" w:hanging="270"/>
              <w:rPr>
                <w:rFonts w:eastAsia="Malgun Gothic"/>
                <w:color w:val="000000"/>
                <w:kern w:val="0"/>
                <w:sz w:val="20"/>
                <w:szCs w:val="20"/>
                <w:lang w:eastAsia="ko-KR"/>
              </w:rPr>
            </w:pPr>
            <w:r w:rsidRPr="008C4FBE">
              <w:rPr>
                <w:rFonts w:eastAsia="Malgun Gothic"/>
                <w:color w:val="000000"/>
                <w:kern w:val="0"/>
                <w:sz w:val="20"/>
                <w:szCs w:val="20"/>
                <w:lang w:eastAsia="ko-KR"/>
              </w:rPr>
              <w:t xml:space="preserve">Otherwise, the UE shall apply the indicated joint/DL TCI state specific to </w:t>
            </w:r>
            <w:proofErr w:type="spellStart"/>
            <w:r w:rsidRPr="008C4FBE">
              <w:rPr>
                <w:rFonts w:eastAsia="Malgun Gothic"/>
                <w:i/>
                <w:iCs/>
                <w:color w:val="000000"/>
                <w:kern w:val="0"/>
                <w:sz w:val="20"/>
                <w:szCs w:val="20"/>
                <w:lang w:eastAsia="ko-KR"/>
              </w:rPr>
              <w:t>coresetPoolIndex</w:t>
            </w:r>
            <w:proofErr w:type="spellEnd"/>
            <w:r w:rsidRPr="008C4FBE">
              <w:rPr>
                <w:rFonts w:eastAsia="Malgun Gothic"/>
                <w:color w:val="000000"/>
                <w:kern w:val="0"/>
                <w:sz w:val="20"/>
                <w:szCs w:val="20"/>
                <w:lang w:eastAsia="ko-KR"/>
              </w:rPr>
              <w:t xml:space="preserve"> value 0 to the AP CSI-RS resource set.</w:t>
            </w:r>
          </w:p>
          <w:p w14:paraId="5D9E259B" w14:textId="77777777" w:rsidR="002820F9" w:rsidRPr="008C4FBE" w:rsidRDefault="002820F9" w:rsidP="002820F9">
            <w:pPr>
              <w:widowControl/>
              <w:numPr>
                <w:ilvl w:val="0"/>
                <w:numId w:val="40"/>
              </w:numPr>
              <w:snapToGrid w:val="0"/>
              <w:ind w:left="595" w:hanging="283"/>
              <w:rPr>
                <w:rFonts w:eastAsia="Malgun Gothic"/>
                <w:color w:val="FF0000"/>
                <w:kern w:val="0"/>
                <w:sz w:val="20"/>
                <w:szCs w:val="20"/>
                <w:lang w:eastAsia="ko-KR"/>
              </w:rPr>
            </w:pPr>
            <w:r w:rsidRPr="008C4FBE">
              <w:rPr>
                <w:rFonts w:eastAsia="Malgun Gothic"/>
                <w:color w:val="FF0000"/>
                <w:kern w:val="0"/>
                <w:sz w:val="20"/>
                <w:szCs w:val="20"/>
                <w:lang w:eastAsia="ko-KR"/>
              </w:rPr>
              <w:t xml:space="preserve">FFS: If there is any other DL signal in the same symbols as the AP CSI-RS </w:t>
            </w:r>
          </w:p>
          <w:p w14:paraId="1715A18C" w14:textId="77777777" w:rsidR="002820F9" w:rsidRPr="008C4FBE" w:rsidRDefault="002820F9" w:rsidP="002820F9">
            <w:pPr>
              <w:widowControl/>
              <w:numPr>
                <w:ilvl w:val="0"/>
                <w:numId w:val="40"/>
              </w:numPr>
              <w:snapToGrid w:val="0"/>
              <w:ind w:left="595" w:hanging="283"/>
              <w:rPr>
                <w:rFonts w:eastAsia="Malgun Gothic"/>
                <w:color w:val="FF0000"/>
                <w:kern w:val="0"/>
                <w:sz w:val="20"/>
                <w:szCs w:val="20"/>
                <w:lang w:eastAsia="ko-KR"/>
              </w:rPr>
            </w:pPr>
            <w:r w:rsidRPr="008C4FBE">
              <w:rPr>
                <w:rFonts w:eastAsia="Malgun Gothic"/>
                <w:color w:val="FF0000"/>
                <w:kern w:val="0"/>
                <w:sz w:val="20"/>
                <w:szCs w:val="20"/>
                <w:lang w:eastAsia="ko-KR"/>
              </w:rPr>
              <w:t>FFS: The definition of other DL signals</w:t>
            </w:r>
          </w:p>
          <w:p w14:paraId="16DF675F" w14:textId="309FEA46" w:rsidR="002820F9" w:rsidRPr="002820F9" w:rsidRDefault="002820F9" w:rsidP="002820F9">
            <w:pPr>
              <w:snapToGrid w:val="0"/>
              <w:spacing w:beforeLines="50" w:before="156" w:afterLines="50" w:after="156" w:line="288" w:lineRule="auto"/>
              <w:rPr>
                <w:rFonts w:eastAsia="Batang"/>
                <w:b/>
                <w:bCs/>
                <w:kern w:val="0"/>
                <w:sz w:val="20"/>
                <w:szCs w:val="20"/>
                <w:lang w:val="en-GB" w:eastAsia="zh-TW"/>
              </w:rPr>
            </w:pPr>
            <w:r w:rsidRPr="008C4FBE">
              <w:rPr>
                <w:rFonts w:eastAsia="Malgun Gothic"/>
                <w:color w:val="000000"/>
                <w:kern w:val="0"/>
                <w:sz w:val="20"/>
                <w:szCs w:val="20"/>
                <w:lang w:eastAsia="ko-KR"/>
              </w:rPr>
              <w:t>Note: Whether to reuse the legacy UE capability (</w:t>
            </w:r>
            <w:proofErr w:type="spellStart"/>
            <w:r w:rsidRPr="008C4FBE">
              <w:rPr>
                <w:rFonts w:eastAsia="Malgun Gothic"/>
                <w:i/>
                <w:iCs/>
                <w:color w:val="000000"/>
                <w:kern w:val="0"/>
                <w:sz w:val="20"/>
                <w:szCs w:val="20"/>
                <w:lang w:eastAsia="ko-KR"/>
              </w:rPr>
              <w:t>beamSwitchTiming</w:t>
            </w:r>
            <w:proofErr w:type="spellEnd"/>
            <w:r w:rsidRPr="008C4FBE">
              <w:rPr>
                <w:rFonts w:eastAsia="Malgun Gothic"/>
                <w:color w:val="000000"/>
                <w:kern w:val="0"/>
                <w:sz w:val="20"/>
                <w:szCs w:val="20"/>
                <w:lang w:eastAsia="ko-KR"/>
              </w:rPr>
              <w:t>/</w:t>
            </w:r>
            <w:r w:rsidRPr="008C4FBE">
              <w:rPr>
                <w:rFonts w:eastAsia="Malgun Gothic"/>
                <w:i/>
                <w:iCs/>
                <w:color w:val="000000"/>
                <w:kern w:val="0"/>
                <w:sz w:val="20"/>
                <w:szCs w:val="20"/>
                <w:lang w:eastAsia="ko-KR"/>
              </w:rPr>
              <w:t>beamSwitchTiming-r16</w:t>
            </w:r>
            <w:r w:rsidRPr="008C4FBE">
              <w:rPr>
                <w:rFonts w:eastAsia="Malgun Gothic"/>
                <w:color w:val="000000"/>
                <w:kern w:val="0"/>
                <w:sz w:val="20"/>
                <w:szCs w:val="20"/>
                <w:lang w:eastAsia="ko-KR"/>
              </w:rPr>
              <w:t>) as the threshold for AP CSI-RS reception is discussed in Rel-18 UE feature AI</w:t>
            </w:r>
          </w:p>
        </w:tc>
      </w:tr>
    </w:tbl>
    <w:p w14:paraId="47A1C5B0" w14:textId="6340C950" w:rsidR="006F2049" w:rsidRDefault="00383704" w:rsidP="0082419E">
      <w:pPr>
        <w:snapToGrid w:val="0"/>
        <w:spacing w:beforeLines="50" w:before="156" w:afterLines="50" w:after="156" w:line="288" w:lineRule="auto"/>
        <w:rPr>
          <w:rFonts w:ascii="Times New Roman" w:eastAsiaTheme="minorEastAsia" w:hAnsi="Times New Roman"/>
          <w:kern w:val="0"/>
          <w:sz w:val="21"/>
          <w:szCs w:val="21"/>
          <w:lang w:val="en-GB"/>
        </w:rPr>
      </w:pPr>
      <w:r w:rsidRPr="00383704">
        <w:rPr>
          <w:rFonts w:ascii="Times New Roman" w:eastAsiaTheme="minorEastAsia" w:hAnsi="Times New Roman" w:hint="eastAsia"/>
          <w:kern w:val="0"/>
          <w:sz w:val="21"/>
          <w:szCs w:val="21"/>
          <w:lang w:val="en-GB"/>
        </w:rPr>
        <w:t>I</w:t>
      </w:r>
      <w:r w:rsidRPr="00383704">
        <w:rPr>
          <w:rFonts w:ascii="Times New Roman" w:eastAsiaTheme="minorEastAsia" w:hAnsi="Times New Roman"/>
          <w:kern w:val="0"/>
          <w:sz w:val="21"/>
          <w:szCs w:val="21"/>
          <w:lang w:val="en-GB"/>
        </w:rPr>
        <w:t>n RAN1#114 meeting</w:t>
      </w:r>
      <w:r w:rsidR="00313873">
        <w:rPr>
          <w:rFonts w:ascii="Times New Roman" w:eastAsiaTheme="minorEastAsia" w:hAnsi="Times New Roman"/>
          <w:kern w:val="0"/>
          <w:sz w:val="21"/>
          <w:szCs w:val="21"/>
          <w:lang w:val="en-GB"/>
        </w:rPr>
        <w:t xml:space="preserve"> [1]</w:t>
      </w:r>
      <w:r w:rsidRPr="00383704">
        <w:rPr>
          <w:rFonts w:ascii="Times New Roman" w:eastAsiaTheme="minorEastAsia" w:hAnsi="Times New Roman"/>
          <w:kern w:val="0"/>
          <w:sz w:val="21"/>
          <w:szCs w:val="21"/>
          <w:lang w:val="en-GB"/>
        </w:rPr>
        <w:t xml:space="preserve">, the default </w:t>
      </w:r>
      <w:proofErr w:type="spellStart"/>
      <w:r w:rsidRPr="00383704">
        <w:rPr>
          <w:rFonts w:ascii="Times New Roman" w:eastAsiaTheme="minorEastAsia" w:hAnsi="Times New Roman"/>
          <w:kern w:val="0"/>
          <w:sz w:val="21"/>
          <w:szCs w:val="21"/>
          <w:lang w:val="en-GB"/>
        </w:rPr>
        <w:t>behavior</w:t>
      </w:r>
      <w:proofErr w:type="spellEnd"/>
      <w:r w:rsidRPr="00383704">
        <w:rPr>
          <w:rFonts w:ascii="Times New Roman" w:eastAsiaTheme="minorEastAsia" w:hAnsi="Times New Roman"/>
          <w:kern w:val="0"/>
          <w:sz w:val="21"/>
          <w:szCs w:val="21"/>
          <w:lang w:val="en-GB"/>
        </w:rPr>
        <w:t xml:space="preserve"> for AP CSI-RS for CSI/BM triggered before the threshold when there is no other DL signal</w:t>
      </w:r>
      <w:r w:rsidRPr="00383704">
        <w:t xml:space="preserve"> </w:t>
      </w:r>
      <w:r w:rsidRPr="00383704">
        <w:rPr>
          <w:rFonts w:ascii="Times New Roman" w:eastAsiaTheme="minorEastAsia" w:hAnsi="Times New Roman"/>
          <w:kern w:val="0"/>
          <w:sz w:val="21"/>
          <w:szCs w:val="21"/>
          <w:lang w:val="en-GB"/>
        </w:rPr>
        <w:t xml:space="preserve">in the same symbols as the AP CSI-RS </w:t>
      </w:r>
      <w:r>
        <w:rPr>
          <w:rFonts w:ascii="Times New Roman" w:eastAsiaTheme="minorEastAsia" w:hAnsi="Times New Roman"/>
          <w:kern w:val="0"/>
          <w:sz w:val="21"/>
          <w:szCs w:val="21"/>
          <w:lang w:val="en-GB"/>
        </w:rPr>
        <w:t xml:space="preserve">has been agreed. If no default </w:t>
      </w:r>
      <w:proofErr w:type="spellStart"/>
      <w:r>
        <w:rPr>
          <w:rFonts w:ascii="Times New Roman" w:eastAsiaTheme="minorEastAsia" w:hAnsi="Times New Roman"/>
          <w:kern w:val="0"/>
          <w:sz w:val="21"/>
          <w:szCs w:val="21"/>
          <w:lang w:val="en-GB"/>
        </w:rPr>
        <w:t>behavior</w:t>
      </w:r>
      <w:proofErr w:type="spellEnd"/>
      <w:r>
        <w:rPr>
          <w:rFonts w:ascii="Times New Roman" w:eastAsiaTheme="minorEastAsia" w:hAnsi="Times New Roman"/>
          <w:kern w:val="0"/>
          <w:sz w:val="21"/>
          <w:szCs w:val="21"/>
          <w:lang w:val="en-GB"/>
        </w:rPr>
        <w:t xml:space="preserve"> is specified when </w:t>
      </w:r>
      <w:r w:rsidRPr="00383704">
        <w:rPr>
          <w:rFonts w:ascii="Times New Roman" w:eastAsiaTheme="minorEastAsia" w:hAnsi="Times New Roman"/>
          <w:kern w:val="0"/>
          <w:sz w:val="21"/>
          <w:szCs w:val="21"/>
          <w:lang w:val="en-GB"/>
        </w:rPr>
        <w:lastRenderedPageBreak/>
        <w:t>there is any other DL signal in the same symbols as the AP CSI-RS</w:t>
      </w:r>
      <w:r>
        <w:rPr>
          <w:rFonts w:ascii="Times New Roman" w:eastAsiaTheme="minorEastAsia" w:hAnsi="Times New Roman"/>
          <w:kern w:val="0"/>
          <w:sz w:val="21"/>
          <w:szCs w:val="21"/>
          <w:lang w:val="en-GB"/>
        </w:rPr>
        <w:t xml:space="preserve">, </w:t>
      </w:r>
      <w:r w:rsidR="00214FBF">
        <w:rPr>
          <w:rFonts w:ascii="Times New Roman" w:eastAsiaTheme="minorEastAsia" w:hAnsi="Times New Roman"/>
          <w:kern w:val="0"/>
          <w:sz w:val="21"/>
          <w:szCs w:val="21"/>
          <w:lang w:val="en-GB"/>
        </w:rPr>
        <w:t>it</w:t>
      </w:r>
      <w:r>
        <w:rPr>
          <w:rFonts w:ascii="Times New Roman" w:eastAsiaTheme="minorEastAsia" w:hAnsi="Times New Roman"/>
          <w:kern w:val="0"/>
          <w:sz w:val="21"/>
          <w:szCs w:val="21"/>
          <w:lang w:val="en-GB"/>
        </w:rPr>
        <w:t xml:space="preserve"> will leave to </w:t>
      </w:r>
      <w:proofErr w:type="spellStart"/>
      <w:r>
        <w:rPr>
          <w:rFonts w:ascii="Times New Roman" w:eastAsiaTheme="minorEastAsia" w:hAnsi="Times New Roman"/>
          <w:kern w:val="0"/>
          <w:sz w:val="21"/>
          <w:szCs w:val="21"/>
          <w:lang w:val="en-GB"/>
        </w:rPr>
        <w:t>gNB</w:t>
      </w:r>
      <w:proofErr w:type="spellEnd"/>
      <w:r>
        <w:rPr>
          <w:rFonts w:ascii="Times New Roman" w:eastAsiaTheme="minorEastAsia" w:hAnsi="Times New Roman"/>
          <w:kern w:val="0"/>
          <w:sz w:val="21"/>
          <w:szCs w:val="21"/>
          <w:lang w:val="en-GB"/>
        </w:rPr>
        <w:t xml:space="preserve"> </w:t>
      </w:r>
      <w:r w:rsidR="00214FBF">
        <w:rPr>
          <w:rFonts w:ascii="Times New Roman" w:eastAsiaTheme="minorEastAsia" w:hAnsi="Times New Roman"/>
          <w:kern w:val="0"/>
          <w:sz w:val="21"/>
          <w:szCs w:val="21"/>
          <w:lang w:val="en-GB"/>
        </w:rPr>
        <w:t>implementation</w:t>
      </w:r>
      <w:r>
        <w:rPr>
          <w:rFonts w:ascii="Times New Roman" w:eastAsiaTheme="minorEastAsia" w:hAnsi="Times New Roman"/>
          <w:kern w:val="0"/>
          <w:sz w:val="21"/>
          <w:szCs w:val="21"/>
          <w:lang w:val="en-GB"/>
        </w:rPr>
        <w:t xml:space="preserve"> to </w:t>
      </w:r>
      <w:r w:rsidR="00214FBF">
        <w:rPr>
          <w:rFonts w:ascii="Times New Roman" w:eastAsiaTheme="minorEastAsia" w:hAnsi="Times New Roman"/>
          <w:kern w:val="0"/>
          <w:sz w:val="21"/>
          <w:szCs w:val="21"/>
          <w:lang w:val="en-GB"/>
        </w:rPr>
        <w:t>avoid collision of AP CSI-RS and other DL signal, which may increase the latency of AP CSI-RS transmission</w:t>
      </w:r>
      <w:r>
        <w:rPr>
          <w:rFonts w:ascii="Times New Roman" w:eastAsiaTheme="minorEastAsia" w:hAnsi="Times New Roman"/>
          <w:kern w:val="0"/>
          <w:sz w:val="21"/>
          <w:szCs w:val="21"/>
          <w:lang w:val="en-GB"/>
        </w:rPr>
        <w:t>.</w:t>
      </w:r>
      <w:r w:rsidR="00214FBF">
        <w:rPr>
          <w:rFonts w:ascii="Times New Roman" w:eastAsiaTheme="minorEastAsia" w:hAnsi="Times New Roman"/>
          <w:kern w:val="0"/>
          <w:sz w:val="21"/>
          <w:szCs w:val="21"/>
          <w:lang w:val="en-GB"/>
        </w:rPr>
        <w:t xml:space="preserve"> In Rel-15 to Rel-17, default </w:t>
      </w:r>
      <w:proofErr w:type="spellStart"/>
      <w:r w:rsidR="00214FBF">
        <w:rPr>
          <w:rFonts w:ascii="Times New Roman" w:eastAsiaTheme="minorEastAsia" w:hAnsi="Times New Roman"/>
          <w:kern w:val="0"/>
          <w:sz w:val="21"/>
          <w:szCs w:val="21"/>
          <w:lang w:val="en-GB"/>
        </w:rPr>
        <w:t>behavior</w:t>
      </w:r>
      <w:proofErr w:type="spellEnd"/>
      <w:r w:rsidR="00214FBF">
        <w:rPr>
          <w:rFonts w:ascii="Times New Roman" w:eastAsiaTheme="minorEastAsia" w:hAnsi="Times New Roman"/>
          <w:kern w:val="0"/>
          <w:sz w:val="21"/>
          <w:szCs w:val="21"/>
          <w:lang w:val="en-GB"/>
        </w:rPr>
        <w:t xml:space="preserve"> is specified, which could be used as a starting point. </w:t>
      </w:r>
    </w:p>
    <w:p w14:paraId="7969FEFF" w14:textId="5026E1FF" w:rsidR="005F00AB" w:rsidRPr="0082419E" w:rsidRDefault="00113BC8" w:rsidP="0082419E">
      <w:pPr>
        <w:pStyle w:val="B4"/>
        <w:spacing w:before="156" w:after="156"/>
        <w:ind w:left="0" w:firstLine="0"/>
        <w:jc w:val="both"/>
        <w:rPr>
          <w:sz w:val="21"/>
          <w:szCs w:val="21"/>
          <w:lang w:eastAsia="zh-CN"/>
        </w:rPr>
      </w:pPr>
      <w:r w:rsidRPr="005F00AB">
        <w:rPr>
          <w:rFonts w:eastAsia="PMingLiU"/>
          <w:sz w:val="21"/>
          <w:szCs w:val="21"/>
          <w:lang w:eastAsia="zh-TW"/>
        </w:rPr>
        <w:t xml:space="preserve">For </w:t>
      </w:r>
      <w:r>
        <w:rPr>
          <w:rFonts w:eastAsia="PMingLiU"/>
          <w:sz w:val="21"/>
          <w:szCs w:val="21"/>
          <w:lang w:eastAsia="zh-TW"/>
        </w:rPr>
        <w:t>S</w:t>
      </w:r>
      <w:r w:rsidRPr="005F00AB">
        <w:rPr>
          <w:rFonts w:eastAsia="PMingLiU"/>
          <w:sz w:val="21"/>
          <w:szCs w:val="21"/>
          <w:lang w:eastAsia="zh-TW"/>
        </w:rPr>
        <w:t xml:space="preserve">-DCI based MTRP, </w:t>
      </w:r>
      <w:r w:rsidRPr="005F00AB">
        <w:rPr>
          <w:rFonts w:eastAsia="PMingLiU" w:hint="eastAsia"/>
          <w:sz w:val="21"/>
          <w:szCs w:val="21"/>
          <w:lang w:eastAsia="zh-TW"/>
        </w:rPr>
        <w:t>legacy</w:t>
      </w:r>
      <w:r>
        <w:rPr>
          <w:rFonts w:eastAsia="PMingLiU"/>
          <w:sz w:val="21"/>
          <w:szCs w:val="21"/>
          <w:lang w:eastAsia="zh-TW"/>
        </w:rPr>
        <w:t xml:space="preserve"> procedure can be reused, </w:t>
      </w:r>
      <w:r w:rsidR="005F00AB" w:rsidRPr="005F00AB">
        <w:rPr>
          <w:sz w:val="21"/>
          <w:szCs w:val="21"/>
        </w:rPr>
        <w:t>if there is any other DL signal with an indicated TCI state in the same symbols as the CSI-RS, the UE applies the QCL assumption of the other DL signal also when receiving the aperiodic CSI-RS</w:t>
      </w:r>
      <w:r w:rsidR="002A43F3">
        <w:rPr>
          <w:sz w:val="21"/>
          <w:szCs w:val="21"/>
        </w:rPr>
        <w:t xml:space="preserve"> </w:t>
      </w:r>
      <w:r w:rsidR="002A43F3">
        <w:rPr>
          <w:rFonts w:hint="eastAsia"/>
          <w:sz w:val="21"/>
          <w:szCs w:val="21"/>
          <w:lang w:eastAsia="zh-CN"/>
        </w:rPr>
        <w:t>regardless</w:t>
      </w:r>
      <w:r w:rsidR="002A43F3">
        <w:rPr>
          <w:sz w:val="21"/>
          <w:szCs w:val="21"/>
        </w:rPr>
        <w:t xml:space="preserve"> </w:t>
      </w:r>
      <w:r w:rsidR="002A43F3">
        <w:rPr>
          <w:rFonts w:hint="eastAsia"/>
          <w:sz w:val="21"/>
          <w:szCs w:val="21"/>
          <w:lang w:eastAsia="zh-CN"/>
        </w:rPr>
        <w:t>of</w:t>
      </w:r>
      <w:r w:rsidR="002A43F3">
        <w:rPr>
          <w:sz w:val="21"/>
          <w:szCs w:val="21"/>
        </w:rPr>
        <w:t xml:space="preserve"> configuration of </w:t>
      </w:r>
      <w:proofErr w:type="spellStart"/>
      <w:r w:rsidR="002A43F3" w:rsidRPr="002A43F3">
        <w:rPr>
          <w:i/>
          <w:iCs/>
          <w:sz w:val="21"/>
          <w:szCs w:val="21"/>
        </w:rPr>
        <w:t>followUnifiedTCIstate</w:t>
      </w:r>
      <w:proofErr w:type="spellEnd"/>
      <w:r w:rsidR="005F00AB" w:rsidRPr="005F00AB">
        <w:rPr>
          <w:sz w:val="21"/>
          <w:szCs w:val="21"/>
        </w:rPr>
        <w:t xml:space="preserve">. The other DL signal refers to PDSCH scheduled with offset larger than or equal to </w:t>
      </w:r>
      <w:r w:rsidR="0082419E">
        <w:rPr>
          <w:rFonts w:hint="eastAsia"/>
          <w:sz w:val="21"/>
          <w:szCs w:val="21"/>
          <w:lang w:eastAsia="zh-CN"/>
        </w:rPr>
        <w:t>a</w:t>
      </w:r>
      <w:r w:rsidR="0082419E">
        <w:rPr>
          <w:sz w:val="21"/>
          <w:szCs w:val="21"/>
        </w:rPr>
        <w:t xml:space="preserve"> </w:t>
      </w:r>
      <w:r w:rsidR="005F00AB" w:rsidRPr="005F00AB">
        <w:rPr>
          <w:sz w:val="21"/>
          <w:szCs w:val="21"/>
        </w:rPr>
        <w:t xml:space="preserve">threshold, aperiodic CSI-RS scheduled with offset larger than or equal to </w:t>
      </w:r>
      <w:r w:rsidR="0082419E">
        <w:rPr>
          <w:sz w:val="21"/>
          <w:szCs w:val="21"/>
        </w:rPr>
        <w:t>a</w:t>
      </w:r>
      <w:r w:rsidR="005F00AB" w:rsidRPr="005F00AB">
        <w:rPr>
          <w:sz w:val="21"/>
          <w:szCs w:val="21"/>
        </w:rPr>
        <w:t xml:space="preserve"> threshold, periodic CSI-RS, semi-persistent CSI-RS</w:t>
      </w:r>
      <w:r w:rsidR="005F00AB" w:rsidRPr="005F00AB">
        <w:rPr>
          <w:rFonts w:hint="eastAsia"/>
          <w:sz w:val="21"/>
          <w:szCs w:val="21"/>
          <w:lang w:eastAsia="zh-CN"/>
        </w:rPr>
        <w:t>. If</w:t>
      </w:r>
      <w:r w:rsidR="005F00AB" w:rsidRPr="005F00AB">
        <w:rPr>
          <w:sz w:val="21"/>
          <w:szCs w:val="21"/>
          <w:lang w:eastAsia="zh-CN"/>
        </w:rPr>
        <w:t xml:space="preserve"> </w:t>
      </w:r>
      <w:r w:rsidR="005F00AB" w:rsidRPr="005F00AB">
        <w:rPr>
          <w:sz w:val="21"/>
          <w:szCs w:val="21"/>
        </w:rPr>
        <w:t xml:space="preserve">there is </w:t>
      </w:r>
      <w:r w:rsidR="005F00AB" w:rsidRPr="005F00AB">
        <w:rPr>
          <w:rFonts w:hint="eastAsia"/>
          <w:sz w:val="21"/>
          <w:szCs w:val="21"/>
          <w:lang w:eastAsia="zh-CN"/>
        </w:rPr>
        <w:t xml:space="preserve">a PDSCH </w:t>
      </w:r>
      <w:r w:rsidR="005F00AB" w:rsidRPr="005F00AB">
        <w:rPr>
          <w:sz w:val="21"/>
          <w:szCs w:val="21"/>
        </w:rPr>
        <w:t xml:space="preserve">indicated with two TCI states in the same symbols as the CSI-RS, the UE applies </w:t>
      </w:r>
      <w:r w:rsidR="005F00AB" w:rsidRPr="005F00AB">
        <w:rPr>
          <w:sz w:val="21"/>
          <w:szCs w:val="21"/>
          <w:lang w:eastAsia="zh-CN"/>
        </w:rPr>
        <w:t xml:space="preserve">the first TCI state of </w:t>
      </w:r>
      <w:r w:rsidR="005F00AB" w:rsidRPr="005F00AB">
        <w:rPr>
          <w:rFonts w:hint="eastAsia"/>
          <w:sz w:val="21"/>
          <w:szCs w:val="21"/>
          <w:lang w:eastAsia="zh-CN"/>
        </w:rPr>
        <w:t>the</w:t>
      </w:r>
      <w:r w:rsidR="005F00AB" w:rsidRPr="005F00AB">
        <w:rPr>
          <w:sz w:val="21"/>
          <w:szCs w:val="21"/>
          <w:lang w:eastAsia="zh-CN"/>
        </w:rPr>
        <w:t xml:space="preserve"> two TCI states</w:t>
      </w:r>
      <w:r w:rsidR="005F00AB" w:rsidRPr="005F00AB">
        <w:rPr>
          <w:sz w:val="21"/>
          <w:szCs w:val="21"/>
        </w:rPr>
        <w:t xml:space="preserve"> when receiving the aperiodic CSI-RS.</w:t>
      </w:r>
    </w:p>
    <w:p w14:paraId="15EED4DC" w14:textId="7C5B358B" w:rsidR="00383704" w:rsidRPr="0082419E" w:rsidRDefault="005F00AB" w:rsidP="00552AF3">
      <w:pPr>
        <w:snapToGrid w:val="0"/>
        <w:spacing w:beforeLines="50" w:before="156" w:afterLines="50" w:after="156" w:line="288" w:lineRule="auto"/>
        <w:rPr>
          <w:rFonts w:ascii="Times New Roman" w:eastAsia="PMingLiU" w:hAnsi="Times New Roman"/>
          <w:kern w:val="0"/>
          <w:sz w:val="21"/>
          <w:szCs w:val="21"/>
          <w:lang w:val="en-GB" w:eastAsia="zh-TW"/>
        </w:rPr>
      </w:pPr>
      <w:r w:rsidRPr="005F00AB">
        <w:rPr>
          <w:rFonts w:ascii="Times New Roman" w:eastAsia="PMingLiU" w:hAnsi="Times New Roman"/>
          <w:kern w:val="0"/>
          <w:sz w:val="21"/>
          <w:szCs w:val="21"/>
          <w:lang w:val="en-GB" w:eastAsia="zh-TW"/>
        </w:rPr>
        <w:t xml:space="preserve">For M-DCI based MTRP, </w:t>
      </w:r>
      <w:r w:rsidRPr="005F00AB">
        <w:rPr>
          <w:rFonts w:ascii="Times New Roman" w:eastAsia="PMingLiU" w:hAnsi="Times New Roman" w:hint="eastAsia"/>
          <w:kern w:val="0"/>
          <w:sz w:val="21"/>
          <w:szCs w:val="21"/>
          <w:lang w:val="en-GB" w:eastAsia="zh-TW"/>
        </w:rPr>
        <w:t>legacy</w:t>
      </w:r>
      <w:r>
        <w:rPr>
          <w:rFonts w:ascii="Times New Roman" w:eastAsia="PMingLiU" w:hAnsi="Times New Roman"/>
          <w:kern w:val="0"/>
          <w:sz w:val="21"/>
          <w:szCs w:val="21"/>
          <w:lang w:val="en-GB" w:eastAsia="zh-TW"/>
        </w:rPr>
        <w:t xml:space="preserve"> procedure can be reused, </w:t>
      </w:r>
      <w:r w:rsidRPr="005F00AB">
        <w:rPr>
          <w:rFonts w:ascii="Times New Roman" w:eastAsia="PMingLiU" w:hAnsi="Times New Roman"/>
          <w:kern w:val="0"/>
          <w:sz w:val="21"/>
          <w:szCs w:val="21"/>
          <w:lang w:val="en-GB" w:eastAsia="zh-TW"/>
        </w:rPr>
        <w:t>i</w:t>
      </w:r>
      <w:r w:rsidR="006F2049" w:rsidRPr="005F00AB">
        <w:rPr>
          <w:rFonts w:ascii="Times New Roman" w:eastAsia="PMingLiU" w:hAnsi="Times New Roman"/>
          <w:kern w:val="0"/>
          <w:sz w:val="21"/>
          <w:szCs w:val="21"/>
          <w:lang w:val="en-GB" w:eastAsia="zh-TW"/>
        </w:rPr>
        <w:t>f there is any other DL signal with an indicated TCI state in the same symbols as the CSI-RS</w:t>
      </w:r>
      <w:r w:rsidRPr="005F00AB">
        <w:rPr>
          <w:rFonts w:ascii="Times New Roman" w:eastAsia="PMingLiU" w:hAnsi="Times New Roman"/>
          <w:kern w:val="0"/>
          <w:sz w:val="21"/>
          <w:szCs w:val="21"/>
          <w:lang w:val="en-GB" w:eastAsia="zh-TW"/>
        </w:rPr>
        <w:t>, the UE applies the QCL assumption of the other DL signal also when receiving the AP CSI-RS</w:t>
      </w:r>
      <w:r w:rsidR="002A43F3" w:rsidRPr="002A43F3">
        <w:t xml:space="preserve"> </w:t>
      </w:r>
      <w:r w:rsidR="002A43F3" w:rsidRPr="002A43F3">
        <w:rPr>
          <w:rFonts w:ascii="Times New Roman" w:eastAsia="PMingLiU" w:hAnsi="Times New Roman"/>
          <w:kern w:val="0"/>
          <w:sz w:val="21"/>
          <w:szCs w:val="21"/>
          <w:lang w:val="en-GB" w:eastAsia="zh-TW"/>
        </w:rPr>
        <w:t xml:space="preserve">regardless of configuration of </w:t>
      </w:r>
      <w:proofErr w:type="spellStart"/>
      <w:r w:rsidR="002A43F3" w:rsidRPr="002A43F3">
        <w:rPr>
          <w:rFonts w:ascii="Times New Roman" w:eastAsia="PMingLiU" w:hAnsi="Times New Roman"/>
          <w:i/>
          <w:iCs/>
          <w:kern w:val="0"/>
          <w:sz w:val="21"/>
          <w:szCs w:val="21"/>
          <w:lang w:val="en-GB" w:eastAsia="zh-TW"/>
        </w:rPr>
        <w:t>followUnifiedTCIstate</w:t>
      </w:r>
      <w:proofErr w:type="spellEnd"/>
      <w:r w:rsidR="002A43F3" w:rsidRPr="002A43F3">
        <w:rPr>
          <w:rFonts w:ascii="Times New Roman" w:eastAsia="PMingLiU" w:hAnsi="Times New Roman"/>
          <w:kern w:val="0"/>
          <w:sz w:val="21"/>
          <w:szCs w:val="21"/>
          <w:lang w:val="en-GB" w:eastAsia="zh-TW"/>
        </w:rPr>
        <w:t>.</w:t>
      </w:r>
      <w:r w:rsidR="002A43F3">
        <w:rPr>
          <w:rFonts w:ascii="Times New Roman" w:eastAsia="PMingLiU" w:hAnsi="Times New Roman"/>
          <w:kern w:val="0"/>
          <w:sz w:val="21"/>
          <w:szCs w:val="21"/>
          <w:lang w:val="en-GB" w:eastAsia="zh-TW"/>
        </w:rPr>
        <w:t xml:space="preserve"> </w:t>
      </w:r>
      <w:r w:rsidRPr="005F00AB">
        <w:rPr>
          <w:rFonts w:ascii="Times New Roman" w:eastAsia="PMingLiU" w:hAnsi="Times New Roman"/>
          <w:kern w:val="0"/>
          <w:sz w:val="21"/>
          <w:szCs w:val="21"/>
          <w:lang w:val="en-GB" w:eastAsia="zh-TW"/>
        </w:rPr>
        <w:t xml:space="preserve">The other DL signal refers to PDSCH </w:t>
      </w:r>
      <w:r w:rsidRPr="005F00AB">
        <w:rPr>
          <w:rFonts w:ascii="Times New Roman" w:eastAsia="PMingLiU" w:hAnsi="Times New Roman" w:hint="eastAsia"/>
          <w:kern w:val="0"/>
          <w:sz w:val="21"/>
          <w:szCs w:val="21"/>
          <w:lang w:val="en-GB" w:eastAsia="zh-TW"/>
        </w:rPr>
        <w:t xml:space="preserve">scheduled by a PDCCH </w:t>
      </w:r>
      <w:r w:rsidRPr="005F00AB">
        <w:rPr>
          <w:rFonts w:ascii="Times New Roman" w:eastAsia="PMingLiU" w:hAnsi="Times New Roman"/>
          <w:kern w:val="0"/>
          <w:sz w:val="21"/>
          <w:szCs w:val="21"/>
          <w:lang w:val="en-GB" w:eastAsia="zh-TW"/>
        </w:rPr>
        <w:t>associated with the</w:t>
      </w:r>
      <w:r w:rsidRPr="005F00AB">
        <w:rPr>
          <w:rFonts w:ascii="Times New Roman" w:eastAsia="PMingLiU" w:hAnsi="Times New Roman" w:hint="eastAsia"/>
          <w:kern w:val="0"/>
          <w:sz w:val="21"/>
          <w:szCs w:val="21"/>
          <w:lang w:val="en-GB" w:eastAsia="zh-TW"/>
        </w:rPr>
        <w:t xml:space="preserve"> same </w:t>
      </w:r>
      <w:proofErr w:type="spellStart"/>
      <w:r w:rsidRPr="005F00AB">
        <w:rPr>
          <w:rFonts w:ascii="Times New Roman" w:eastAsia="PMingLiU" w:hAnsi="Times New Roman"/>
          <w:i/>
          <w:iCs/>
          <w:kern w:val="0"/>
          <w:sz w:val="21"/>
          <w:szCs w:val="21"/>
          <w:lang w:val="en-GB" w:eastAsia="zh-TW"/>
        </w:rPr>
        <w:t>coresetPoolIndex</w:t>
      </w:r>
      <w:proofErr w:type="spellEnd"/>
      <w:r w:rsidRPr="005F00AB">
        <w:rPr>
          <w:rFonts w:ascii="Times New Roman" w:eastAsia="PMingLiU" w:hAnsi="Times New Roman"/>
          <w:kern w:val="0"/>
          <w:sz w:val="21"/>
          <w:szCs w:val="21"/>
          <w:lang w:val="en-GB" w:eastAsia="zh-TW"/>
        </w:rPr>
        <w:t xml:space="preserve"> as the PDCCH triggering the aperiodic CSI-RS and scheduled with offset larger than or equal to </w:t>
      </w:r>
      <w:r>
        <w:rPr>
          <w:rFonts w:ascii="Times New Roman" w:eastAsia="PMingLiU" w:hAnsi="Times New Roman"/>
          <w:kern w:val="0"/>
          <w:sz w:val="21"/>
          <w:szCs w:val="21"/>
          <w:lang w:val="en-GB" w:eastAsia="zh-TW"/>
        </w:rPr>
        <w:t>a</w:t>
      </w:r>
      <w:r w:rsidRPr="005F00AB">
        <w:rPr>
          <w:rFonts w:ascii="Times New Roman" w:eastAsia="PMingLiU" w:hAnsi="Times New Roman"/>
          <w:kern w:val="0"/>
          <w:sz w:val="21"/>
          <w:szCs w:val="21"/>
          <w:lang w:val="en-GB" w:eastAsia="zh-TW"/>
        </w:rPr>
        <w:t xml:space="preserve"> threshold, aperiodic CSI-RS </w:t>
      </w:r>
      <w:r w:rsidRPr="005F00AB">
        <w:rPr>
          <w:rFonts w:ascii="Times New Roman" w:eastAsia="PMingLiU" w:hAnsi="Times New Roman" w:hint="eastAsia"/>
          <w:kern w:val="0"/>
          <w:sz w:val="21"/>
          <w:szCs w:val="21"/>
          <w:lang w:val="en-GB" w:eastAsia="zh-TW"/>
        </w:rPr>
        <w:t xml:space="preserve">triggered by a PDCCH </w:t>
      </w:r>
      <w:r w:rsidRPr="005F00AB">
        <w:rPr>
          <w:rFonts w:ascii="Times New Roman" w:eastAsia="PMingLiU" w:hAnsi="Times New Roman"/>
          <w:kern w:val="0"/>
          <w:sz w:val="21"/>
          <w:szCs w:val="21"/>
          <w:lang w:val="en-GB" w:eastAsia="zh-TW"/>
        </w:rPr>
        <w:t>associated with the</w:t>
      </w:r>
      <w:r w:rsidRPr="005F00AB">
        <w:rPr>
          <w:rFonts w:ascii="Times New Roman" w:eastAsia="PMingLiU" w:hAnsi="Times New Roman" w:hint="eastAsia"/>
          <w:kern w:val="0"/>
          <w:sz w:val="21"/>
          <w:szCs w:val="21"/>
          <w:lang w:val="en-GB" w:eastAsia="zh-TW"/>
        </w:rPr>
        <w:t xml:space="preserve"> same </w:t>
      </w:r>
      <w:proofErr w:type="spellStart"/>
      <w:r w:rsidRPr="005F00AB">
        <w:rPr>
          <w:rFonts w:ascii="Times New Roman" w:eastAsia="PMingLiU" w:hAnsi="Times New Roman"/>
          <w:i/>
          <w:iCs/>
          <w:kern w:val="0"/>
          <w:sz w:val="21"/>
          <w:szCs w:val="21"/>
          <w:lang w:val="en-GB" w:eastAsia="zh-TW"/>
        </w:rPr>
        <w:t>coresetPoolIndex</w:t>
      </w:r>
      <w:proofErr w:type="spellEnd"/>
      <w:r w:rsidRPr="005F00AB">
        <w:rPr>
          <w:rFonts w:ascii="Times New Roman" w:eastAsia="PMingLiU" w:hAnsi="Times New Roman"/>
          <w:kern w:val="0"/>
          <w:sz w:val="21"/>
          <w:szCs w:val="21"/>
          <w:lang w:val="en-GB" w:eastAsia="zh-TW"/>
        </w:rPr>
        <w:t xml:space="preserve"> as the PDCCH triggering the aperiodic CSI-RS and scheduled with offset larger than or equal to </w:t>
      </w:r>
      <w:r>
        <w:rPr>
          <w:rFonts w:ascii="Times New Roman" w:eastAsia="PMingLiU" w:hAnsi="Times New Roman"/>
          <w:kern w:val="0"/>
          <w:sz w:val="21"/>
          <w:szCs w:val="21"/>
          <w:lang w:val="en-GB" w:eastAsia="zh-TW"/>
        </w:rPr>
        <w:t>a</w:t>
      </w:r>
      <w:r w:rsidRPr="005F00AB">
        <w:rPr>
          <w:rFonts w:ascii="Times New Roman" w:eastAsia="PMingLiU" w:hAnsi="Times New Roman"/>
          <w:kern w:val="0"/>
          <w:sz w:val="21"/>
          <w:szCs w:val="21"/>
          <w:lang w:val="en-GB" w:eastAsia="zh-TW"/>
        </w:rPr>
        <w:t xml:space="preserve"> threshold, periodic CSI-RS, semi-persistent CSI-RS</w:t>
      </w:r>
      <w:r>
        <w:rPr>
          <w:rFonts w:ascii="Times New Roman" w:eastAsia="PMingLiU" w:hAnsi="Times New Roman"/>
          <w:kern w:val="0"/>
          <w:sz w:val="21"/>
          <w:szCs w:val="21"/>
          <w:lang w:val="en-GB" w:eastAsia="zh-TW"/>
        </w:rPr>
        <w:t>.</w:t>
      </w:r>
    </w:p>
    <w:p w14:paraId="0A795018" w14:textId="665C53C4" w:rsidR="008C4FBE" w:rsidRDefault="0082419E" w:rsidP="00552AF3">
      <w:pPr>
        <w:snapToGrid w:val="0"/>
        <w:spacing w:beforeLines="50" w:before="156" w:afterLines="50" w:after="156" w:line="288" w:lineRule="auto"/>
        <w:rPr>
          <w:rFonts w:ascii="Times New Roman" w:eastAsia="PMingLiU" w:hAnsi="Times New Roman"/>
          <w:b/>
          <w:bCs/>
          <w:kern w:val="0"/>
          <w:sz w:val="21"/>
          <w:szCs w:val="21"/>
          <w:lang w:val="en-GB" w:eastAsia="zh-TW"/>
        </w:rPr>
      </w:pPr>
      <w:r w:rsidRPr="00147554">
        <w:rPr>
          <w:rFonts w:ascii="Times New Roman" w:hAnsi="Times New Roman"/>
          <w:b/>
          <w:i/>
          <w:sz w:val="21"/>
          <w:szCs w:val="21"/>
          <w:u w:val="single"/>
        </w:rPr>
        <w:t>Proposal 1</w:t>
      </w:r>
      <w:r w:rsidRPr="00BF2023">
        <w:rPr>
          <w:rFonts w:ascii="Times New Roman" w:hAnsi="Times New Roman"/>
          <w:b/>
          <w:i/>
          <w:sz w:val="21"/>
          <w:szCs w:val="21"/>
        </w:rPr>
        <w:t>:</w:t>
      </w:r>
      <w:r w:rsidRPr="0082419E">
        <w:t xml:space="preserve"> </w:t>
      </w:r>
      <w:r w:rsidRPr="0082419E">
        <w:rPr>
          <w:rFonts w:ascii="Times New Roman" w:hAnsi="Times New Roman"/>
          <w:b/>
          <w:i/>
          <w:sz w:val="21"/>
          <w:szCs w:val="21"/>
        </w:rPr>
        <w:t>For S-DCI based MTRP, if there is any other DL signal with an indicated TCI state in the same symbols as the CSI-RS, the UE applies the QCL assumption of the other DL signal also when receiving the aperiodic CSI-RS. The other DL signal refers to PDSCH scheduled with offset larger than or equal to a threshold, aperiodic CSI-RS scheduled with offset larger than or equal to a threshold, periodic CSI-RS, semi-persistent CSI-RS. If there is a PDSCH indicated with two TCI states in the same symbols as the CSI-RS, the UE applies the first TCI state of the two TCI states when receiving the aperiodic CSI-RS.</w:t>
      </w:r>
    </w:p>
    <w:p w14:paraId="320DA205" w14:textId="3E3C5F72" w:rsidR="0082419E" w:rsidRPr="0082419E" w:rsidRDefault="0082419E" w:rsidP="00552AF3">
      <w:pPr>
        <w:snapToGrid w:val="0"/>
        <w:spacing w:beforeLines="50" w:before="156" w:afterLines="50" w:after="156" w:line="288" w:lineRule="auto"/>
        <w:rPr>
          <w:rFonts w:ascii="Times New Roman" w:eastAsia="PMingLiU" w:hAnsi="Times New Roman"/>
          <w:b/>
          <w:bCs/>
          <w:kern w:val="0"/>
          <w:sz w:val="21"/>
          <w:szCs w:val="21"/>
          <w:lang w:val="en-GB" w:eastAsia="zh-TW"/>
        </w:rPr>
      </w:pPr>
      <w:r w:rsidRPr="00147554">
        <w:rPr>
          <w:rFonts w:ascii="Times New Roman" w:hAnsi="Times New Roman"/>
          <w:b/>
          <w:i/>
          <w:sz w:val="21"/>
          <w:szCs w:val="21"/>
          <w:u w:val="single"/>
        </w:rPr>
        <w:t xml:space="preserve">Proposal </w:t>
      </w:r>
      <w:r>
        <w:rPr>
          <w:rFonts w:ascii="Times New Roman" w:hAnsi="Times New Roman"/>
          <w:b/>
          <w:i/>
          <w:sz w:val="21"/>
          <w:szCs w:val="21"/>
          <w:u w:val="single"/>
        </w:rPr>
        <w:t>2</w:t>
      </w:r>
      <w:r w:rsidRPr="00BF2023">
        <w:rPr>
          <w:rFonts w:ascii="Times New Roman" w:hAnsi="Times New Roman"/>
          <w:b/>
          <w:i/>
          <w:sz w:val="21"/>
          <w:szCs w:val="21"/>
        </w:rPr>
        <w:t>:</w:t>
      </w:r>
      <w:r w:rsidRPr="0082419E">
        <w:t xml:space="preserve"> </w:t>
      </w:r>
      <w:r w:rsidRPr="0082419E">
        <w:rPr>
          <w:rFonts w:ascii="Times New Roman" w:hAnsi="Times New Roman"/>
          <w:b/>
          <w:i/>
          <w:sz w:val="21"/>
          <w:szCs w:val="21"/>
        </w:rPr>
        <w:t xml:space="preserve">For M-DCI based MTRP, if there is any other DL signal with an indicated TCI state in the same symbols as the CSI-RS, the UE applies the QCL assumption of the other DL signal also when receiving the AP CSI-RS. The other DL signal refers to PDSCH scheduled by a PDCCH associated with the same </w:t>
      </w:r>
      <w:proofErr w:type="spellStart"/>
      <w:r w:rsidRPr="0082419E">
        <w:rPr>
          <w:rFonts w:ascii="Times New Roman" w:hAnsi="Times New Roman"/>
          <w:b/>
          <w:i/>
          <w:sz w:val="21"/>
          <w:szCs w:val="21"/>
        </w:rPr>
        <w:t>coresetPoolIndex</w:t>
      </w:r>
      <w:proofErr w:type="spellEnd"/>
      <w:r w:rsidRPr="0082419E">
        <w:rPr>
          <w:rFonts w:ascii="Times New Roman" w:hAnsi="Times New Roman"/>
          <w:b/>
          <w:i/>
          <w:sz w:val="21"/>
          <w:szCs w:val="21"/>
        </w:rPr>
        <w:t xml:space="preserve"> as the PDCCH triggering the aperiodic CSI-RS and scheduled with offset larger than or equal to a threshold, aperiodic CSI-RS triggered by a PDCCH associated with the same </w:t>
      </w:r>
      <w:proofErr w:type="spellStart"/>
      <w:r w:rsidRPr="0082419E">
        <w:rPr>
          <w:rFonts w:ascii="Times New Roman" w:hAnsi="Times New Roman"/>
          <w:b/>
          <w:i/>
          <w:sz w:val="21"/>
          <w:szCs w:val="21"/>
        </w:rPr>
        <w:t>coresetPoolIndex</w:t>
      </w:r>
      <w:proofErr w:type="spellEnd"/>
      <w:r w:rsidRPr="0082419E">
        <w:rPr>
          <w:rFonts w:ascii="Times New Roman" w:hAnsi="Times New Roman"/>
          <w:b/>
          <w:i/>
          <w:sz w:val="21"/>
          <w:szCs w:val="21"/>
        </w:rPr>
        <w:t xml:space="preserve"> as the PDCCH triggering the aperiodic CSI-RS and scheduled with offset larger than or equal to a threshold, periodic CSI-RS, semi-persistent CSI-RS.</w:t>
      </w:r>
    </w:p>
    <w:p w14:paraId="53026E12" w14:textId="77777777" w:rsidR="008C4FBE" w:rsidRDefault="008C4FBE" w:rsidP="00552AF3">
      <w:pPr>
        <w:snapToGrid w:val="0"/>
        <w:spacing w:beforeLines="50" w:before="156" w:afterLines="50" w:after="156" w:line="288" w:lineRule="auto"/>
        <w:rPr>
          <w:rFonts w:ascii="Times New Roman" w:eastAsia="Batang" w:hAnsi="Times New Roman"/>
          <w:b/>
          <w:bCs/>
          <w:kern w:val="0"/>
          <w:sz w:val="21"/>
          <w:szCs w:val="21"/>
          <w:lang w:val="en-GB" w:eastAsia="zh-TW"/>
        </w:rPr>
      </w:pPr>
    </w:p>
    <w:p w14:paraId="343EBBA1" w14:textId="1EF20182" w:rsidR="00344804" w:rsidRPr="00EC5FC1" w:rsidRDefault="00344804" w:rsidP="00552AF3">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sidR="00D172C6">
        <w:rPr>
          <w:rFonts w:ascii="Times New Roman" w:eastAsia="Batang" w:hAnsi="Times New Roman"/>
          <w:b/>
          <w:bCs/>
          <w:kern w:val="0"/>
          <w:sz w:val="21"/>
          <w:szCs w:val="21"/>
          <w:lang w:val="en-GB" w:eastAsia="zh-TW"/>
        </w:rPr>
        <w:t>2</w:t>
      </w:r>
      <w:r w:rsidRPr="00EC5FC1">
        <w:rPr>
          <w:rFonts w:ascii="Times New Roman" w:eastAsia="Batang" w:hAnsi="Times New Roman"/>
          <w:b/>
          <w:bCs/>
          <w:kern w:val="0"/>
          <w:sz w:val="21"/>
          <w:szCs w:val="21"/>
          <w:lang w:val="en-GB" w:eastAsia="zh-TW"/>
        </w:rPr>
        <w:t>: How to configure/determine that a CC is operated in Rel-18 unified TCI framework extension for S-DCI based MTRP.</w:t>
      </w:r>
    </w:p>
    <w:p w14:paraId="374A5477" w14:textId="32F6481F" w:rsidR="00E54593" w:rsidRPr="00344804" w:rsidRDefault="00E54593" w:rsidP="00552AF3">
      <w:pPr>
        <w:snapToGrid w:val="0"/>
        <w:spacing w:beforeLines="50" w:before="156" w:afterLines="50" w:after="156" w:line="288" w:lineRule="auto"/>
        <w:rPr>
          <w:rFonts w:ascii="Times New Roman" w:eastAsia="Batang" w:hAnsi="Times New Roman"/>
          <w:kern w:val="0"/>
          <w:sz w:val="21"/>
          <w:szCs w:val="21"/>
          <w:lang w:val="en-GB" w:eastAsia="zh-TW"/>
        </w:rPr>
      </w:pPr>
      <w:r>
        <w:rPr>
          <w:rFonts w:ascii="Times New Roman" w:eastAsia="Batang" w:hAnsi="Times New Roman"/>
          <w:kern w:val="0"/>
          <w:sz w:val="21"/>
          <w:szCs w:val="21"/>
          <w:lang w:val="en-GB" w:eastAsia="zh-TW"/>
        </w:rPr>
        <w:t>I</w:t>
      </w:r>
      <w:r w:rsidR="00344804" w:rsidRPr="00344804">
        <w:rPr>
          <w:rFonts w:ascii="Times New Roman" w:eastAsia="Batang" w:hAnsi="Times New Roman"/>
          <w:kern w:val="0"/>
          <w:sz w:val="21"/>
          <w:szCs w:val="21"/>
          <w:lang w:val="en-GB" w:eastAsia="zh-TW"/>
        </w:rPr>
        <w:t>f an Rel-18 TCI state activation command (MAC-CE) for S-DCI based MTRP operation activates at least one TCI codepoint mapped with more than one join</w:t>
      </w:r>
      <w:r w:rsidR="00E86F94">
        <w:rPr>
          <w:rFonts w:ascii="Times New Roman" w:eastAsia="Batang" w:hAnsi="Times New Roman"/>
          <w:kern w:val="0"/>
          <w:sz w:val="21"/>
          <w:szCs w:val="21"/>
          <w:lang w:val="en-GB" w:eastAsia="zh-TW"/>
        </w:rPr>
        <w:t>t</w:t>
      </w:r>
      <w:r w:rsidR="00344804" w:rsidRPr="00344804">
        <w:rPr>
          <w:rFonts w:ascii="Times New Roman" w:eastAsia="Batang" w:hAnsi="Times New Roman"/>
          <w:kern w:val="0"/>
          <w:sz w:val="21"/>
          <w:szCs w:val="21"/>
          <w:lang w:val="en-GB" w:eastAsia="zh-TW"/>
        </w:rPr>
        <w:t xml:space="preserve"> TCI states, more than one DL TCI states, or more than one UL TCI states</w:t>
      </w:r>
      <w:r>
        <w:rPr>
          <w:rFonts w:ascii="Times New Roman" w:eastAsia="Batang" w:hAnsi="Times New Roman"/>
          <w:kern w:val="0"/>
          <w:sz w:val="21"/>
          <w:szCs w:val="21"/>
          <w:lang w:val="en-GB" w:eastAsia="zh-TW"/>
        </w:rPr>
        <w:t>,</w:t>
      </w:r>
      <w:r w:rsidRPr="00E54593">
        <w:rPr>
          <w:rFonts w:ascii="Times New Roman" w:eastAsia="Batang" w:hAnsi="Times New Roman"/>
          <w:kern w:val="0"/>
          <w:sz w:val="21"/>
          <w:szCs w:val="21"/>
          <w:lang w:val="en-GB" w:eastAsia="zh-TW"/>
        </w:rPr>
        <w:t xml:space="preserve"> </w:t>
      </w:r>
      <w:r>
        <w:rPr>
          <w:rFonts w:ascii="Times New Roman" w:eastAsia="Batang" w:hAnsi="Times New Roman"/>
          <w:kern w:val="0"/>
          <w:sz w:val="21"/>
          <w:szCs w:val="21"/>
          <w:lang w:val="en-GB" w:eastAsia="zh-TW"/>
        </w:rPr>
        <w:t>the</w:t>
      </w:r>
      <w:r w:rsidRPr="00344804">
        <w:rPr>
          <w:rFonts w:ascii="Times New Roman" w:eastAsia="Batang" w:hAnsi="Times New Roman"/>
          <w:kern w:val="0"/>
          <w:sz w:val="21"/>
          <w:szCs w:val="21"/>
          <w:lang w:val="en-GB" w:eastAsia="zh-TW"/>
        </w:rPr>
        <w:t xml:space="preserve"> CC is operated in Rel-18 unified TCI framework extension for S-DCI based MTRP</w:t>
      </w:r>
      <w:r>
        <w:rPr>
          <w:rFonts w:ascii="Times New Roman" w:eastAsia="Batang" w:hAnsi="Times New Roman"/>
          <w:kern w:val="0"/>
          <w:sz w:val="21"/>
          <w:szCs w:val="21"/>
          <w:lang w:val="en-GB" w:eastAsia="zh-TW"/>
        </w:rPr>
        <w:t>. I</w:t>
      </w:r>
      <w:r w:rsidRPr="00344804">
        <w:rPr>
          <w:rFonts w:ascii="Times New Roman" w:eastAsia="Batang" w:hAnsi="Times New Roman"/>
          <w:kern w:val="0"/>
          <w:sz w:val="21"/>
          <w:szCs w:val="21"/>
          <w:lang w:val="en-GB" w:eastAsia="zh-TW"/>
        </w:rPr>
        <w:t xml:space="preserve">f an Rel-18 TCI state activation command (MAC-CE) for S-DCI based MTRP operation activates </w:t>
      </w:r>
      <w:r>
        <w:rPr>
          <w:rFonts w:ascii="Times New Roman" w:eastAsia="Batang" w:hAnsi="Times New Roman"/>
          <w:kern w:val="0"/>
          <w:sz w:val="21"/>
          <w:szCs w:val="21"/>
          <w:lang w:val="en-GB" w:eastAsia="zh-TW"/>
        </w:rPr>
        <w:t>some</w:t>
      </w:r>
      <w:r w:rsidRPr="00344804">
        <w:rPr>
          <w:rFonts w:ascii="Times New Roman" w:eastAsia="Batang" w:hAnsi="Times New Roman"/>
          <w:kern w:val="0"/>
          <w:sz w:val="21"/>
          <w:szCs w:val="21"/>
          <w:lang w:val="en-GB" w:eastAsia="zh-TW"/>
        </w:rPr>
        <w:t xml:space="preserve"> TCI codepoint mapped with </w:t>
      </w:r>
      <w:r w:rsidRPr="00E54593">
        <w:rPr>
          <w:rFonts w:ascii="Times New Roman" w:eastAsia="Batang" w:hAnsi="Times New Roman"/>
          <w:kern w:val="0"/>
          <w:sz w:val="21"/>
          <w:szCs w:val="21"/>
          <w:lang w:val="en-GB" w:eastAsia="zh-TW"/>
        </w:rPr>
        <w:t>first joint/DL/UL TCI states while the activated TCI states corresponding to other codepoints are the second joint/DL/UL TCI states</w:t>
      </w:r>
      <w:r>
        <w:rPr>
          <w:rFonts w:ascii="Times New Roman" w:eastAsia="Batang" w:hAnsi="Times New Roman"/>
          <w:kern w:val="0"/>
          <w:sz w:val="21"/>
          <w:szCs w:val="21"/>
          <w:lang w:val="en-GB" w:eastAsia="zh-TW"/>
        </w:rPr>
        <w:t>,</w:t>
      </w:r>
      <w:r w:rsidRPr="00E54593">
        <w:rPr>
          <w:rFonts w:ascii="Times New Roman" w:eastAsia="Batang" w:hAnsi="Times New Roman"/>
          <w:kern w:val="0"/>
          <w:sz w:val="21"/>
          <w:szCs w:val="21"/>
          <w:lang w:val="en-GB" w:eastAsia="zh-TW"/>
        </w:rPr>
        <w:t xml:space="preserve"> </w:t>
      </w:r>
      <w:r>
        <w:rPr>
          <w:rFonts w:ascii="Times New Roman" w:eastAsia="Batang" w:hAnsi="Times New Roman"/>
          <w:kern w:val="0"/>
          <w:sz w:val="21"/>
          <w:szCs w:val="21"/>
          <w:lang w:val="en-GB" w:eastAsia="zh-TW"/>
        </w:rPr>
        <w:t>the</w:t>
      </w:r>
      <w:r w:rsidRPr="00344804">
        <w:rPr>
          <w:rFonts w:ascii="Times New Roman" w:eastAsia="Batang" w:hAnsi="Times New Roman"/>
          <w:kern w:val="0"/>
          <w:sz w:val="21"/>
          <w:szCs w:val="21"/>
          <w:lang w:val="en-GB" w:eastAsia="zh-TW"/>
        </w:rPr>
        <w:t xml:space="preserve"> CC is operated in Rel-18 unified TCI framework extension for S-DCI based MTRP</w:t>
      </w:r>
      <w:r>
        <w:rPr>
          <w:rFonts w:ascii="Times New Roman" w:eastAsia="Batang" w:hAnsi="Times New Roman"/>
          <w:kern w:val="0"/>
          <w:sz w:val="21"/>
          <w:szCs w:val="21"/>
          <w:lang w:val="en-GB" w:eastAsia="zh-TW"/>
        </w:rPr>
        <w:t xml:space="preserve">. </w:t>
      </w:r>
      <w:r w:rsidRPr="00344804">
        <w:rPr>
          <w:rFonts w:ascii="Times New Roman" w:eastAsia="Batang" w:hAnsi="Times New Roman"/>
          <w:kern w:val="0"/>
          <w:sz w:val="21"/>
          <w:szCs w:val="21"/>
          <w:lang w:val="en-GB" w:eastAsia="zh-TW"/>
        </w:rPr>
        <w:t>If all joint/DL/UL TCI states activated by the TCI state activation command are the first joint/DL/UL TCI states or the second joint/DL/UL TCI states, the UE shall fallback to Rel-17 unified TCI framework in the CC</w:t>
      </w:r>
      <w:r w:rsidR="00E86F94">
        <w:rPr>
          <w:rFonts w:ascii="Times New Roman" w:eastAsia="Batang" w:hAnsi="Times New Roman"/>
          <w:kern w:val="0"/>
          <w:sz w:val="21"/>
          <w:szCs w:val="21"/>
          <w:lang w:val="en-GB" w:eastAsia="zh-TW"/>
        </w:rPr>
        <w:t>.</w:t>
      </w:r>
    </w:p>
    <w:p w14:paraId="3ED2B38B" w14:textId="790681C5" w:rsidR="00344804" w:rsidRDefault="00E54593" w:rsidP="00552AF3">
      <w:pPr>
        <w:snapToGrid w:val="0"/>
        <w:spacing w:beforeLines="50" w:before="156" w:afterLines="50" w:after="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 xml:space="preserve">Proposal </w:t>
      </w:r>
      <w:r w:rsidR="007474A0">
        <w:rPr>
          <w:rFonts w:ascii="Times New Roman" w:hAnsi="Times New Roman"/>
          <w:b/>
          <w:i/>
          <w:sz w:val="21"/>
          <w:szCs w:val="21"/>
          <w:u w:val="single"/>
        </w:rPr>
        <w:t>3</w:t>
      </w:r>
      <w:r w:rsidRPr="00BF2023">
        <w:rPr>
          <w:rFonts w:ascii="Times New Roman" w:hAnsi="Times New Roman"/>
          <w:b/>
          <w:i/>
          <w:sz w:val="21"/>
          <w:szCs w:val="21"/>
        </w:rPr>
        <w:t>:</w:t>
      </w:r>
      <w:r w:rsidRPr="00147554">
        <w:rPr>
          <w:rFonts w:ascii="Times New Roman" w:hAnsi="Times New Roman"/>
          <w:b/>
          <w:i/>
          <w:sz w:val="21"/>
          <w:szCs w:val="21"/>
        </w:rPr>
        <w:t xml:space="preserve"> </w:t>
      </w:r>
      <w:r w:rsidRPr="00E54593">
        <w:rPr>
          <w:rFonts w:ascii="Times New Roman" w:eastAsia="Batang" w:hAnsi="Times New Roman"/>
          <w:b/>
          <w:bCs/>
          <w:i/>
          <w:iCs/>
          <w:kern w:val="0"/>
          <w:sz w:val="21"/>
          <w:szCs w:val="21"/>
          <w:lang w:eastAsia="zh-TW"/>
        </w:rPr>
        <w:t>On unified TCI framework extension for S-DCI based MTRP, if the UE receives and applies an Rel-18 TCI state activation command (MAC-CE) for S-DCI based MTRP operation to a CC/BWP:</w:t>
      </w:r>
      <w:r>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ab/>
        <w:t>If all activated joint/DL/UL TCI states in the TCI state activation command are the first joint/DL/UL TCI states or the second joint/DL/UL TCI states, the CC/BWP is operated in Rel-17 unified TCI framework</w:t>
      </w:r>
      <w:r>
        <w:rPr>
          <w:rFonts w:ascii="Times New Roman" w:eastAsia="Batang" w:hAnsi="Times New Roman"/>
          <w:b/>
          <w:bCs/>
          <w:i/>
          <w:iCs/>
          <w:kern w:val="0"/>
          <w:sz w:val="21"/>
          <w:szCs w:val="21"/>
          <w:lang w:eastAsia="zh-TW"/>
        </w:rPr>
        <w:t>.</w:t>
      </w:r>
      <w:r w:rsidR="00E86F94">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 xml:space="preserve">Otherwise, the CC/BWP is </w:t>
      </w:r>
      <w:r w:rsidRPr="00E54593">
        <w:rPr>
          <w:rFonts w:ascii="Times New Roman" w:eastAsia="Batang" w:hAnsi="Times New Roman"/>
          <w:b/>
          <w:bCs/>
          <w:i/>
          <w:iCs/>
          <w:kern w:val="0"/>
          <w:sz w:val="21"/>
          <w:szCs w:val="21"/>
          <w:lang w:eastAsia="zh-TW"/>
        </w:rPr>
        <w:lastRenderedPageBreak/>
        <w:t>operated in Rel-18 unified TCI framework for S-DCI based MTRP operation</w:t>
      </w:r>
      <w:r w:rsidR="00552AF3">
        <w:rPr>
          <w:rFonts w:ascii="Times New Roman" w:eastAsia="Batang" w:hAnsi="Times New Roman"/>
          <w:b/>
          <w:bCs/>
          <w:i/>
          <w:iCs/>
          <w:kern w:val="0"/>
          <w:sz w:val="21"/>
          <w:szCs w:val="21"/>
          <w:lang w:eastAsia="zh-TW"/>
        </w:rPr>
        <w:t>.</w:t>
      </w:r>
    </w:p>
    <w:p w14:paraId="68B387FD" w14:textId="77777777" w:rsidR="00D172C6" w:rsidRPr="0092427C" w:rsidRDefault="00D172C6" w:rsidP="005308B5">
      <w:pPr>
        <w:snapToGrid w:val="0"/>
        <w:spacing w:beforeLines="50" w:before="156" w:afterLines="50" w:after="156" w:line="288" w:lineRule="auto"/>
        <w:rPr>
          <w:rFonts w:ascii="Times New Roman" w:eastAsia="PMingLiU" w:hAnsi="Times New Roman"/>
          <w:b/>
          <w:bCs/>
          <w:i/>
          <w:iCs/>
          <w:kern w:val="0"/>
          <w:sz w:val="21"/>
          <w:szCs w:val="21"/>
          <w:lang w:val="en-GB" w:eastAsia="zh-TW"/>
        </w:rPr>
      </w:pPr>
    </w:p>
    <w:p w14:paraId="1FF879A9" w14:textId="74801222" w:rsidR="0092427C" w:rsidRPr="0092427C" w:rsidRDefault="0092427C" w:rsidP="0092427C">
      <w:pPr>
        <w:snapToGrid w:val="0"/>
        <w:spacing w:beforeLines="50" w:before="156" w:afterLines="50" w:after="156" w:line="288" w:lineRule="auto"/>
        <w:rPr>
          <w:rFonts w:ascii="Times New Roman" w:eastAsia="Batang" w:hAnsi="Times New Roman"/>
          <w:b/>
          <w:bCs/>
          <w:kern w:val="0"/>
          <w:sz w:val="21"/>
          <w:szCs w:val="21"/>
          <w:lang w:val="en-GB" w:eastAsia="zh-TW"/>
        </w:rPr>
      </w:pPr>
      <w:r w:rsidRPr="00EC5FC1">
        <w:rPr>
          <w:rFonts w:ascii="Times New Roman" w:eastAsia="Batang" w:hAnsi="Times New Roman"/>
          <w:b/>
          <w:bCs/>
          <w:kern w:val="0"/>
          <w:sz w:val="21"/>
          <w:szCs w:val="21"/>
          <w:lang w:val="en-GB" w:eastAsia="zh-TW"/>
        </w:rPr>
        <w:t>I</w:t>
      </w:r>
      <w:r w:rsidRPr="00EC5FC1">
        <w:rPr>
          <w:rFonts w:ascii="Times New Roman" w:eastAsia="Batang" w:hAnsi="Times New Roman" w:hint="eastAsia"/>
          <w:b/>
          <w:bCs/>
          <w:kern w:val="0"/>
          <w:sz w:val="21"/>
          <w:szCs w:val="21"/>
          <w:lang w:val="en-GB" w:eastAsia="zh-TW"/>
        </w:rPr>
        <w:t>ssue</w:t>
      </w:r>
      <w:r w:rsidRPr="00EC5FC1">
        <w:rPr>
          <w:rFonts w:ascii="Times New Roman" w:eastAsia="Batang" w:hAnsi="Times New Roman"/>
          <w:b/>
          <w:bCs/>
          <w:kern w:val="0"/>
          <w:sz w:val="21"/>
          <w:szCs w:val="21"/>
          <w:lang w:val="en-GB" w:eastAsia="zh-TW"/>
        </w:rPr>
        <w:t xml:space="preserve"> </w:t>
      </w:r>
      <w:r w:rsidR="00D172C6">
        <w:rPr>
          <w:rFonts w:ascii="Times New Roman" w:eastAsia="Batang" w:hAnsi="Times New Roman"/>
          <w:b/>
          <w:bCs/>
          <w:kern w:val="0"/>
          <w:sz w:val="21"/>
          <w:szCs w:val="21"/>
          <w:lang w:val="en-GB" w:eastAsia="zh-TW"/>
        </w:rPr>
        <w:t>3</w:t>
      </w:r>
      <w:r w:rsidRPr="00EC5FC1">
        <w:rPr>
          <w:rFonts w:ascii="Times New Roman" w:eastAsia="Batang" w:hAnsi="Times New Roman"/>
          <w:b/>
          <w:bCs/>
          <w:kern w:val="0"/>
          <w:sz w:val="21"/>
          <w:szCs w:val="21"/>
          <w:lang w:val="en-GB" w:eastAsia="zh-TW"/>
        </w:rPr>
        <w:t xml:space="preserve">: </w:t>
      </w:r>
      <w:r>
        <w:rPr>
          <w:rFonts w:ascii="Times New Roman" w:eastAsia="Batang" w:hAnsi="Times New Roman"/>
          <w:b/>
          <w:bCs/>
          <w:kern w:val="0"/>
          <w:sz w:val="21"/>
          <w:szCs w:val="21"/>
          <w:lang w:val="en-GB" w:eastAsia="zh-TW"/>
        </w:rPr>
        <w:t xml:space="preserve">Whether to support dynamic indication of </w:t>
      </w:r>
      <w:r w:rsidRPr="0092427C">
        <w:rPr>
          <w:rFonts w:ascii="Times New Roman" w:eastAsia="Batang" w:hAnsi="Times New Roman"/>
          <w:b/>
          <w:bCs/>
          <w:kern w:val="0"/>
          <w:sz w:val="21"/>
          <w:szCs w:val="21"/>
          <w:lang w:val="en-GB" w:eastAsia="zh-TW"/>
        </w:rPr>
        <w:t>the joint/separate TCI state in existing TCI field corresponds to the 1st joint/separate TCI state or 2nd joint/separate TCI state.</w:t>
      </w:r>
    </w:p>
    <w:p w14:paraId="1B436C53" w14:textId="5DF98A8B" w:rsidR="00E15466" w:rsidRPr="00277BA2" w:rsidRDefault="007F01EF" w:rsidP="00277BA2">
      <w:pPr>
        <w:overflowPunct w:val="0"/>
        <w:autoSpaceDE w:val="0"/>
        <w:autoSpaceDN w:val="0"/>
        <w:adjustRightInd w:val="0"/>
        <w:snapToGrid w:val="0"/>
        <w:spacing w:beforeLines="50" w:before="156" w:line="288" w:lineRule="auto"/>
        <w:textAlignment w:val="baseline"/>
        <w:rPr>
          <w:rFonts w:ascii="Times New Roman" w:hAnsi="Times New Roman"/>
          <w:sz w:val="21"/>
          <w:szCs w:val="21"/>
        </w:rPr>
      </w:pPr>
      <w:r w:rsidRPr="00277BA2">
        <w:rPr>
          <w:rFonts w:ascii="Times New Roman" w:eastAsia="宋体" w:hAnsi="Times New Roman"/>
          <w:kern w:val="0"/>
          <w:sz w:val="21"/>
          <w:szCs w:val="21"/>
          <w:lang w:val="en-GB" w:eastAsia="ja-JP"/>
        </w:rPr>
        <w:t>In RAN1#112b-e meeting [</w:t>
      </w:r>
      <w:r w:rsidR="00313873">
        <w:rPr>
          <w:rFonts w:ascii="Times New Roman" w:eastAsia="宋体" w:hAnsi="Times New Roman"/>
          <w:kern w:val="0"/>
          <w:sz w:val="21"/>
          <w:szCs w:val="21"/>
          <w:lang w:val="en-GB" w:eastAsia="ja-JP"/>
        </w:rPr>
        <w:t>2</w:t>
      </w:r>
      <w:r w:rsidRPr="00277BA2">
        <w:rPr>
          <w:rFonts w:ascii="Times New Roman" w:eastAsia="宋体" w:hAnsi="Times New Roman"/>
          <w:kern w:val="0"/>
          <w:sz w:val="21"/>
          <w:szCs w:val="21"/>
          <w:lang w:val="en-GB" w:eastAsia="ja-JP"/>
        </w:rPr>
        <w:t xml:space="preserve">], it has been agreed that if the UE receives a TCI codepoint mapped with a sub-set of TCI state, the UE shall update the first/second indicated joint/DL/UL TCI state(s) according to the first/second joint/DL/UL TCI state(s) in the subset and keep other indicated first/second joint/DL/UL TCI state(s) that is not updated by the received TCI codepoint. </w:t>
      </w:r>
      <w:r w:rsidR="009F3285" w:rsidRPr="00277BA2">
        <w:rPr>
          <w:rFonts w:ascii="Times New Roman" w:hAnsi="Times New Roman"/>
          <w:sz w:val="21"/>
          <w:szCs w:val="21"/>
        </w:rPr>
        <w:t>I</w:t>
      </w:r>
      <w:r w:rsidR="009F3285" w:rsidRPr="00277BA2">
        <w:rPr>
          <w:rFonts w:ascii="Times New Roman" w:hAnsi="Times New Roman"/>
          <w:color w:val="000000" w:themeColor="text1"/>
          <w:sz w:val="21"/>
          <w:szCs w:val="21"/>
        </w:rPr>
        <w:t xml:space="preserve">f the UE receives a TCI codepoint mapped with a single joint TCI state, </w:t>
      </w:r>
      <w:r w:rsidR="009F3285" w:rsidRPr="00277BA2">
        <w:rPr>
          <w:rFonts w:ascii="Times New Roman" w:hAnsi="Times New Roman"/>
          <w:sz w:val="21"/>
          <w:szCs w:val="21"/>
        </w:rPr>
        <w:t xml:space="preserve">UE </w:t>
      </w:r>
      <w:r w:rsidR="009F3285" w:rsidRPr="00277BA2">
        <w:rPr>
          <w:rFonts w:ascii="Times New Roman" w:eastAsia="Batang" w:hAnsi="Times New Roman"/>
          <w:color w:val="000000"/>
          <w:kern w:val="0"/>
          <w:sz w:val="21"/>
          <w:szCs w:val="21"/>
          <w:lang w:val="en-GB" w:eastAsia="en-US"/>
        </w:rPr>
        <w:t>should know whether this is used to update the first or the second TCI state.</w:t>
      </w:r>
      <w:r w:rsidR="009F3285" w:rsidRPr="00277BA2">
        <w:rPr>
          <w:rFonts w:ascii="Times New Roman" w:hAnsi="Times New Roman" w:hint="eastAsia"/>
          <w:sz w:val="21"/>
          <w:szCs w:val="21"/>
        </w:rPr>
        <w:t xml:space="preserve"> </w:t>
      </w:r>
      <w:r w:rsidR="00E15466" w:rsidRPr="00277BA2">
        <w:rPr>
          <w:rFonts w:ascii="Times New Roman" w:hAnsi="Times New Roman"/>
          <w:sz w:val="21"/>
          <w:szCs w:val="21"/>
        </w:rPr>
        <w:t xml:space="preserve">If MAC CE indicates </w:t>
      </w:r>
      <w:r w:rsidR="008A091B" w:rsidRPr="00277BA2">
        <w:rPr>
          <w:rFonts w:ascii="Times New Roman" w:hAnsi="Times New Roman"/>
          <w:sz w:val="21"/>
          <w:szCs w:val="21"/>
        </w:rPr>
        <w:t>each activated joint TCI state in TCI state activation command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 </w:t>
      </w:r>
      <w:r w:rsidR="00E15466" w:rsidRPr="00277BA2">
        <w:rPr>
          <w:rFonts w:ascii="Times New Roman" w:hAnsi="Times New Roman"/>
          <w:sz w:val="21"/>
          <w:szCs w:val="21"/>
        </w:rPr>
        <w:t xml:space="preserve">then the flexibility of TCI state activation is </w:t>
      </w:r>
      <w:proofErr w:type="gramStart"/>
      <w:r w:rsidR="00E15466" w:rsidRPr="00277BA2">
        <w:rPr>
          <w:rFonts w:ascii="Times New Roman" w:hAnsi="Times New Roman"/>
          <w:sz w:val="21"/>
          <w:szCs w:val="21"/>
        </w:rPr>
        <w:t>restricted</w:t>
      </w:r>
      <w:proofErr w:type="gramEnd"/>
      <w:r w:rsidR="00E15466" w:rsidRPr="00277BA2">
        <w:rPr>
          <w:rFonts w:ascii="Times New Roman" w:hAnsi="Times New Roman"/>
          <w:sz w:val="21"/>
          <w:szCs w:val="21"/>
        </w:rPr>
        <w:t xml:space="preserve"> </w:t>
      </w:r>
      <w:r w:rsidR="00F6736A">
        <w:rPr>
          <w:rFonts w:ascii="Times New Roman" w:hAnsi="Times New Roman"/>
          <w:sz w:val="21"/>
          <w:szCs w:val="21"/>
        </w:rPr>
        <w:t>and the delay is larger than</w:t>
      </w:r>
      <w:r w:rsidR="00E15466" w:rsidRPr="00277BA2">
        <w:rPr>
          <w:rFonts w:ascii="Times New Roman" w:hAnsi="Times New Roman"/>
          <w:sz w:val="21"/>
          <w:szCs w:val="21"/>
        </w:rPr>
        <w:t xml:space="preserve"> DCI indication. </w:t>
      </w:r>
      <w:r w:rsidR="008A091B" w:rsidRPr="00277BA2">
        <w:rPr>
          <w:rFonts w:ascii="Times New Roman" w:hAnsi="Times New Roman"/>
          <w:sz w:val="21"/>
          <w:szCs w:val="21"/>
        </w:rPr>
        <w:t xml:space="preserve">If DCI indicates </w:t>
      </w:r>
      <w:r w:rsidR="00E16A3C" w:rsidRPr="00277BA2">
        <w:rPr>
          <w:rFonts w:ascii="Times New Roman" w:hAnsi="Times New Roman"/>
          <w:sz w:val="21"/>
          <w:szCs w:val="21"/>
        </w:rPr>
        <w:t xml:space="preserve">the single </w:t>
      </w:r>
      <w:r w:rsidR="008A091B" w:rsidRPr="00277BA2">
        <w:rPr>
          <w:rFonts w:ascii="Times New Roman" w:hAnsi="Times New Roman"/>
          <w:sz w:val="21"/>
          <w:szCs w:val="21"/>
        </w:rPr>
        <w:t>joint TCI state in</w:t>
      </w:r>
      <w:r w:rsidR="00970E09" w:rsidRPr="00277BA2">
        <w:rPr>
          <w:rFonts w:ascii="Times New Roman" w:hAnsi="Times New Roman"/>
          <w:sz w:val="21"/>
          <w:szCs w:val="21"/>
        </w:rPr>
        <w:t xml:space="preserve"> existing</w:t>
      </w:r>
      <w:r w:rsidR="008A091B" w:rsidRPr="00277BA2">
        <w:rPr>
          <w:rFonts w:ascii="Times New Roman" w:hAnsi="Times New Roman"/>
          <w:sz w:val="21"/>
          <w:szCs w:val="21"/>
        </w:rPr>
        <w:t xml:space="preserve"> TCI </w:t>
      </w:r>
      <w:r w:rsidR="00970E09" w:rsidRPr="00277BA2">
        <w:rPr>
          <w:rFonts w:ascii="Times New Roman" w:hAnsi="Times New Roman"/>
          <w:sz w:val="21"/>
          <w:szCs w:val="21"/>
        </w:rPr>
        <w:t>field</w:t>
      </w:r>
      <w:r w:rsidR="008A091B" w:rsidRPr="00277BA2">
        <w:rPr>
          <w:rFonts w:ascii="Times New Roman" w:hAnsi="Times New Roman"/>
          <w:sz w:val="21"/>
          <w:szCs w:val="21"/>
        </w:rPr>
        <w:t xml:space="preserve"> corresponds to the 1</w:t>
      </w:r>
      <w:r w:rsidR="008A091B" w:rsidRPr="00277BA2">
        <w:rPr>
          <w:rFonts w:ascii="Times New Roman" w:hAnsi="Times New Roman"/>
          <w:sz w:val="21"/>
          <w:szCs w:val="21"/>
          <w:vertAlign w:val="superscript"/>
        </w:rPr>
        <w:t>st</w:t>
      </w:r>
      <w:r w:rsidR="008A091B" w:rsidRPr="00277BA2">
        <w:rPr>
          <w:rFonts w:ascii="Times New Roman" w:hAnsi="Times New Roman"/>
          <w:sz w:val="21"/>
          <w:szCs w:val="21"/>
        </w:rPr>
        <w:t xml:space="preserve"> joint TCI state or 2</w:t>
      </w:r>
      <w:r w:rsidR="008A091B" w:rsidRPr="00277BA2">
        <w:rPr>
          <w:rFonts w:ascii="Times New Roman" w:hAnsi="Times New Roman"/>
          <w:sz w:val="21"/>
          <w:szCs w:val="21"/>
          <w:vertAlign w:val="superscript"/>
        </w:rPr>
        <w:t>nd</w:t>
      </w:r>
      <w:r w:rsidR="008A091B" w:rsidRPr="00277BA2">
        <w:rPr>
          <w:rFonts w:ascii="Times New Roman" w:hAnsi="Times New Roman"/>
          <w:sz w:val="21"/>
          <w:szCs w:val="21"/>
        </w:rPr>
        <w:t xml:space="preserve"> joint TCI state</w:t>
      </w:r>
      <w:r w:rsidR="00E16A3C" w:rsidRPr="00277BA2">
        <w:rPr>
          <w:rFonts w:ascii="Times New Roman" w:hAnsi="Times New Roman"/>
          <w:sz w:val="21"/>
          <w:szCs w:val="21"/>
        </w:rPr>
        <w:t>, t</w:t>
      </w:r>
      <w:r w:rsidR="00E15466" w:rsidRPr="00277BA2">
        <w:rPr>
          <w:rFonts w:ascii="Times New Roman" w:hAnsi="Times New Roman"/>
          <w:sz w:val="21"/>
          <w:szCs w:val="21"/>
        </w:rPr>
        <w:t xml:space="preserve">o consider the overhead of DCI, the 2-bit [TCI selection field] can be further reused to indicate the </w:t>
      </w:r>
      <w:r w:rsidR="00E16A3C" w:rsidRPr="00277BA2">
        <w:rPr>
          <w:rFonts w:ascii="Times New Roman" w:hAnsi="Times New Roman"/>
          <w:sz w:val="21"/>
          <w:szCs w:val="21"/>
        </w:rPr>
        <w:t>mapping</w:t>
      </w:r>
      <w:r w:rsidR="00E15466" w:rsidRPr="00277BA2">
        <w:rPr>
          <w:rFonts w:ascii="Times New Roman" w:hAnsi="Times New Roman"/>
          <w:sz w:val="21"/>
          <w:szCs w:val="21"/>
        </w:rPr>
        <w:t>. For example:</w:t>
      </w:r>
    </w:p>
    <w:p w14:paraId="049F5AE9" w14:textId="77777777"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"00" for the [TCI selection field], the UE shall apply the first one of two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r w:rsidRPr="00277BA2">
        <w:rPr>
          <w:rFonts w:eastAsia="等线"/>
          <w:sz w:val="21"/>
          <w:szCs w:val="21"/>
          <w:lang w:eastAsia="zh-CN"/>
        </w:rPr>
        <w:t xml:space="preserve"> </w:t>
      </w:r>
    </w:p>
    <w:p w14:paraId="706F5D4E" w14:textId="2F3DA8A9"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"01" for the [TCI selection field], the UE shall apply the second one of two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Pr="00277BA2">
        <w:rPr>
          <w:color w:val="000000" w:themeColor="text1"/>
          <w:sz w:val="21"/>
          <w:szCs w:val="21"/>
          <w:lang w:eastAsia="zh-CN"/>
        </w:rPr>
        <w:t xml:space="preserve"> TCI state for the other TRP.</w:t>
      </w:r>
    </w:p>
    <w:p w14:paraId="7B5B702B" w14:textId="278AB7EF"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Lines="0"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"10"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2</w:t>
      </w:r>
      <w:r w:rsidRPr="00277BA2">
        <w:rPr>
          <w:color w:val="000000" w:themeColor="text1"/>
          <w:sz w:val="21"/>
          <w:szCs w:val="21"/>
          <w:vertAlign w:val="superscript"/>
          <w:lang w:eastAsia="zh-CN"/>
        </w:rPr>
        <w:t>nd</w:t>
      </w:r>
      <w:r w:rsidRPr="00277BA2">
        <w:rPr>
          <w:color w:val="000000" w:themeColor="text1"/>
          <w:sz w:val="21"/>
          <w:szCs w:val="21"/>
          <w:lang w:eastAsia="zh-CN"/>
        </w:rPr>
        <w:t xml:space="preserve"> TCI state for the other TRP.</w:t>
      </w:r>
    </w:p>
    <w:p w14:paraId="7DEB251E" w14:textId="5BEF0920" w:rsidR="00E15466" w:rsidRPr="00277BA2" w:rsidRDefault="00E15466" w:rsidP="00E16A3C">
      <w:pPr>
        <w:pStyle w:val="aff2"/>
        <w:numPr>
          <w:ilvl w:val="0"/>
          <w:numId w:val="28"/>
        </w:numPr>
        <w:tabs>
          <w:tab w:val="left" w:pos="0"/>
        </w:tabs>
        <w:suppressAutoHyphens/>
        <w:overflowPunct w:val="0"/>
        <w:autoSpaceDE w:val="0"/>
        <w:autoSpaceDN w:val="0"/>
        <w:adjustRightInd w:val="0"/>
        <w:snapToGrid w:val="0"/>
        <w:spacing w:beforeLines="0" w:after="156" w:line="288" w:lineRule="auto"/>
        <w:ind w:left="442" w:firstLineChars="0" w:hanging="442"/>
        <w:jc w:val="both"/>
        <w:textAlignment w:val="baseline"/>
        <w:rPr>
          <w:rFonts w:eastAsia="等线"/>
          <w:sz w:val="21"/>
          <w:szCs w:val="21"/>
          <w:lang w:eastAsia="zh-CN"/>
        </w:rPr>
      </w:pPr>
      <w:r w:rsidRPr="00277BA2">
        <w:rPr>
          <w:rFonts w:eastAsia="等线"/>
          <w:sz w:val="21"/>
          <w:szCs w:val="21"/>
          <w:lang w:eastAsia="zh-CN"/>
        </w:rPr>
        <w:t xml:space="preserve">If the DCI format 1_1/1_2 indicates codepoint "11" for the [TCI selection field], the UE shall apply both joint TCI states to all PDSCH DMRS port(s) of corresponding PDSCH transmission occasions(s) scheduled/activated by the DCI format 1_1/1_2, AND, if only one joint TCI state is mapped to a TCI codepoint of the TCI field, then </w:t>
      </w:r>
      <w:r w:rsidRPr="00277BA2">
        <w:rPr>
          <w:sz w:val="21"/>
          <w:szCs w:val="21"/>
          <w:lang w:eastAsia="zh-CN"/>
        </w:rPr>
        <w:t>the indicated</w:t>
      </w:r>
      <w:r w:rsidRPr="00277BA2">
        <w:rPr>
          <w:color w:val="000000" w:themeColor="text1"/>
          <w:sz w:val="21"/>
          <w:szCs w:val="21"/>
          <w:lang w:eastAsia="zh-CN"/>
        </w:rPr>
        <w:t xml:space="preserve"> joint TCI state corresponds to update the 2</w:t>
      </w:r>
      <w:r w:rsidRPr="00277BA2">
        <w:rPr>
          <w:color w:val="000000" w:themeColor="text1"/>
          <w:sz w:val="21"/>
          <w:szCs w:val="21"/>
          <w:vertAlign w:val="superscript"/>
          <w:lang w:eastAsia="zh-CN"/>
        </w:rPr>
        <w:t>nd</w:t>
      </w:r>
      <w:r w:rsidR="00E16A3C" w:rsidRPr="00277BA2">
        <w:rPr>
          <w:color w:val="000000" w:themeColor="text1"/>
          <w:sz w:val="21"/>
          <w:szCs w:val="21"/>
          <w:lang w:eastAsia="zh-CN"/>
        </w:rPr>
        <w:t xml:space="preserve"> </w:t>
      </w:r>
      <w:r w:rsidRPr="00277BA2">
        <w:rPr>
          <w:color w:val="000000" w:themeColor="text1"/>
          <w:sz w:val="21"/>
          <w:szCs w:val="21"/>
          <w:lang w:eastAsia="zh-CN"/>
        </w:rPr>
        <w:t>joint TCI state, and keeps the 1</w:t>
      </w:r>
      <w:r w:rsidRPr="00277BA2">
        <w:rPr>
          <w:color w:val="000000" w:themeColor="text1"/>
          <w:sz w:val="21"/>
          <w:szCs w:val="21"/>
          <w:vertAlign w:val="superscript"/>
          <w:lang w:eastAsia="zh-CN"/>
        </w:rPr>
        <w:t>st</w:t>
      </w:r>
      <w:r w:rsidR="00E16A3C" w:rsidRPr="00277BA2">
        <w:rPr>
          <w:color w:val="000000" w:themeColor="text1"/>
          <w:sz w:val="21"/>
          <w:szCs w:val="21"/>
          <w:lang w:eastAsia="zh-CN"/>
        </w:rPr>
        <w:t xml:space="preserve"> </w:t>
      </w:r>
      <w:r w:rsidRPr="00277BA2">
        <w:rPr>
          <w:color w:val="000000" w:themeColor="text1"/>
          <w:sz w:val="21"/>
          <w:szCs w:val="21"/>
          <w:lang w:eastAsia="zh-CN"/>
        </w:rPr>
        <w:t>TCI state for the other TRP.</w:t>
      </w:r>
    </w:p>
    <w:p w14:paraId="77959A70" w14:textId="1E737D9C" w:rsidR="00E15466" w:rsidRPr="00277BA2" w:rsidRDefault="00B45F98" w:rsidP="00550B0F">
      <w:pPr>
        <w:widowControl/>
        <w:snapToGrid w:val="0"/>
        <w:spacing w:afterLines="50" w:after="156" w:line="288" w:lineRule="auto"/>
        <w:rPr>
          <w:rFonts w:ascii="Times New Roman" w:eastAsia="Batang" w:hAnsi="Times New Roman"/>
          <w:color w:val="000000"/>
          <w:kern w:val="0"/>
          <w:sz w:val="21"/>
          <w:szCs w:val="21"/>
          <w:lang w:val="en-GB" w:eastAsia="en-US"/>
        </w:rPr>
      </w:pPr>
      <w:r w:rsidRPr="00277BA2">
        <w:rPr>
          <w:rFonts w:ascii="Times New Roman" w:eastAsia="Batang" w:hAnsi="Times New Roman"/>
          <w:color w:val="000000"/>
          <w:kern w:val="0"/>
          <w:sz w:val="21"/>
          <w:szCs w:val="21"/>
          <w:lang w:val="en-GB" w:eastAsia="en-US"/>
        </w:rPr>
        <w:t xml:space="preserve">For example, if CORESET#1 is configured to apply the first TCI state and CORESET#2 is configured to apply the second TCI state. If the UE receives a TCI codepoint mapped to </w:t>
      </w:r>
      <w:r w:rsidR="00E16A3C" w:rsidRPr="00277BA2">
        <w:rPr>
          <w:rFonts w:ascii="Times New Roman" w:eastAsia="Batang" w:hAnsi="Times New Roman"/>
          <w:color w:val="000000"/>
          <w:kern w:val="0"/>
          <w:sz w:val="21"/>
          <w:szCs w:val="21"/>
          <w:lang w:val="en-GB" w:eastAsia="en-US"/>
        </w:rPr>
        <w:t xml:space="preserve">a single joint </w:t>
      </w:r>
      <w:r w:rsidRPr="00277BA2">
        <w:rPr>
          <w:rFonts w:ascii="Times New Roman" w:eastAsia="Batang" w:hAnsi="Times New Roman"/>
          <w:color w:val="000000"/>
          <w:kern w:val="0"/>
          <w:sz w:val="21"/>
          <w:szCs w:val="21"/>
          <w:lang w:val="en-GB" w:eastAsia="en-US"/>
        </w:rPr>
        <w:t xml:space="preserve">TCI state, </w:t>
      </w:r>
      <w:r w:rsidR="00E16A3C" w:rsidRPr="00277BA2">
        <w:rPr>
          <w:rFonts w:ascii="Times New Roman" w:eastAsia="Batang" w:hAnsi="Times New Roman"/>
          <w:color w:val="000000"/>
          <w:kern w:val="0"/>
          <w:sz w:val="21"/>
          <w:szCs w:val="21"/>
          <w:lang w:val="en-GB" w:eastAsia="en-US"/>
        </w:rPr>
        <w:t>and the</w:t>
      </w:r>
      <w:r w:rsidR="00E16A3C" w:rsidRPr="00277BA2">
        <w:rPr>
          <w:rFonts w:ascii="Times New Roman" w:hAnsi="Times New Roman"/>
          <w:sz w:val="21"/>
          <w:szCs w:val="21"/>
        </w:rPr>
        <w:t xml:space="preserve"> 2-bit [TCI selection field] indicates “10”, </w:t>
      </w:r>
      <w:r w:rsidRPr="00277BA2">
        <w:rPr>
          <w:rFonts w:ascii="Times New Roman" w:eastAsia="Batang" w:hAnsi="Times New Roman"/>
          <w:color w:val="000000"/>
          <w:kern w:val="0"/>
          <w:sz w:val="21"/>
          <w:szCs w:val="21"/>
          <w:lang w:val="en-GB" w:eastAsia="en-US"/>
        </w:rPr>
        <w:t>the UE shall apply the indicated TCI state for PDCCH reception corresponding to CORESET #1 after the beam application time and keeps currently applied second TCI state for PDCCH reception corresponding to CORESET #2.</w:t>
      </w:r>
    </w:p>
    <w:p w14:paraId="256DBD8C" w14:textId="1F8A4537" w:rsidR="00E16A3C" w:rsidRPr="0092427C" w:rsidRDefault="00617C43" w:rsidP="00EA1644">
      <w:pPr>
        <w:snapToGrid w:val="0"/>
        <w:spacing w:afterLines="50" w:after="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sidR="0092427C">
        <w:rPr>
          <w:rFonts w:ascii="Times New Roman" w:hAnsi="Times New Roman"/>
          <w:b/>
          <w:i/>
          <w:sz w:val="21"/>
          <w:szCs w:val="21"/>
          <w:u w:val="single"/>
        </w:rPr>
        <w:t>4</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for S-DCI based multi-TRP, </w:t>
      </w:r>
      <w:r w:rsidR="00E16A3C" w:rsidRPr="00277BA2">
        <w:rPr>
          <w:rFonts w:ascii="Times New Roman" w:hAnsi="Times New Roman"/>
          <w:b/>
          <w:i/>
          <w:sz w:val="21"/>
          <w:szCs w:val="21"/>
        </w:rPr>
        <w:t xml:space="preserve">the 2-bit [TCI selection field] can be further reused to indicate </w:t>
      </w:r>
      <w:r w:rsidR="00550B0F" w:rsidRPr="00277BA2">
        <w:rPr>
          <w:rFonts w:ascii="Times New Roman" w:hAnsi="Times New Roman"/>
          <w:b/>
          <w:i/>
          <w:sz w:val="21"/>
          <w:szCs w:val="21"/>
        </w:rPr>
        <w:t xml:space="preserve">the </w:t>
      </w:r>
      <w:r w:rsidR="00E16A3C" w:rsidRPr="00277BA2">
        <w:rPr>
          <w:rFonts w:ascii="Times New Roman" w:hAnsi="Times New Roman"/>
          <w:b/>
          <w:i/>
          <w:sz w:val="21"/>
          <w:szCs w:val="21"/>
        </w:rPr>
        <w:t xml:space="preserve">single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 xml:space="preserve">TCI state in </w:t>
      </w:r>
      <w:r w:rsidR="00550B0F" w:rsidRPr="00277BA2">
        <w:rPr>
          <w:rFonts w:ascii="Times New Roman" w:hAnsi="Times New Roman"/>
          <w:b/>
          <w:i/>
          <w:sz w:val="21"/>
          <w:szCs w:val="21"/>
        </w:rPr>
        <w:t xml:space="preserve">existing </w:t>
      </w:r>
      <w:r w:rsidR="00E16A3C" w:rsidRPr="00277BA2">
        <w:rPr>
          <w:rFonts w:ascii="Times New Roman" w:hAnsi="Times New Roman"/>
          <w:b/>
          <w:i/>
          <w:sz w:val="21"/>
          <w:szCs w:val="21"/>
        </w:rPr>
        <w:t>TCI field corresponds to the 1</w:t>
      </w:r>
      <w:r w:rsidR="00E16A3C" w:rsidRPr="00277BA2">
        <w:rPr>
          <w:rFonts w:ascii="Times New Roman" w:hAnsi="Times New Roman"/>
          <w:b/>
          <w:i/>
          <w:sz w:val="21"/>
          <w:szCs w:val="21"/>
          <w:vertAlign w:val="superscript"/>
        </w:rPr>
        <w:t>st</w:t>
      </w:r>
      <w:r w:rsidR="00E16A3C" w:rsidRPr="00277BA2">
        <w:rPr>
          <w:rFonts w:ascii="Times New Roman" w:hAnsi="Times New Roman"/>
          <w:b/>
          <w:i/>
          <w:sz w:val="21"/>
          <w:szCs w:val="21"/>
        </w:rPr>
        <w:t xml:space="preserve"> joint</w:t>
      </w:r>
      <w:r w:rsidR="00550B0F" w:rsidRPr="00277BA2">
        <w:rPr>
          <w:rFonts w:ascii="Times New Roman" w:hAnsi="Times New Roman"/>
          <w:b/>
          <w:i/>
          <w:sz w:val="21"/>
          <w:szCs w:val="21"/>
        </w:rPr>
        <w:t>/separate</w:t>
      </w:r>
      <w:r w:rsidR="00E16A3C" w:rsidRPr="00277BA2">
        <w:rPr>
          <w:rFonts w:ascii="Times New Roman" w:hAnsi="Times New Roman"/>
          <w:b/>
          <w:i/>
          <w:sz w:val="21"/>
          <w:szCs w:val="21"/>
        </w:rPr>
        <w:t xml:space="preserve"> TCI state or 2</w:t>
      </w:r>
      <w:r w:rsidR="00E16A3C" w:rsidRPr="00277BA2">
        <w:rPr>
          <w:rFonts w:ascii="Times New Roman" w:hAnsi="Times New Roman"/>
          <w:b/>
          <w:i/>
          <w:sz w:val="21"/>
          <w:szCs w:val="21"/>
          <w:vertAlign w:val="superscript"/>
        </w:rPr>
        <w:t>nd</w:t>
      </w:r>
      <w:r w:rsidR="00E16A3C" w:rsidRPr="00277BA2">
        <w:rPr>
          <w:rFonts w:ascii="Times New Roman" w:hAnsi="Times New Roman"/>
          <w:b/>
          <w:i/>
          <w:sz w:val="21"/>
          <w:szCs w:val="21"/>
        </w:rPr>
        <w:t xml:space="preserve"> </w:t>
      </w:r>
      <w:r w:rsidR="00550B0F" w:rsidRPr="00277BA2">
        <w:rPr>
          <w:rFonts w:ascii="Times New Roman" w:hAnsi="Times New Roman"/>
          <w:b/>
          <w:i/>
          <w:sz w:val="21"/>
          <w:szCs w:val="21"/>
        </w:rPr>
        <w:t xml:space="preserve">joint/separate </w:t>
      </w:r>
      <w:r w:rsidR="00E16A3C" w:rsidRPr="00277BA2">
        <w:rPr>
          <w:rFonts w:ascii="Times New Roman" w:hAnsi="Times New Roman"/>
          <w:b/>
          <w:i/>
          <w:sz w:val="21"/>
          <w:szCs w:val="21"/>
        </w:rPr>
        <w:t>TCI state.</w:t>
      </w:r>
    </w:p>
    <w:p w14:paraId="55389595" w14:textId="77777777" w:rsidR="002D5EBE" w:rsidRPr="00E91D65" w:rsidRDefault="002D5EBE" w:rsidP="003C77CD">
      <w:pPr>
        <w:widowControl/>
        <w:snapToGrid w:val="0"/>
        <w:spacing w:afterLines="50" w:after="156" w:line="288" w:lineRule="auto"/>
        <w:rPr>
          <w:rFonts w:ascii="Times New Roman" w:eastAsia="Batang" w:hAnsi="Times New Roman"/>
          <w:color w:val="000000"/>
          <w:kern w:val="0"/>
          <w:sz w:val="20"/>
          <w:szCs w:val="20"/>
          <w:lang w:val="x-none" w:eastAsia="en-US"/>
        </w:rPr>
      </w:pPr>
    </w:p>
    <w:p w14:paraId="1950CA45" w14:textId="77777777" w:rsidR="00C523DD" w:rsidRPr="005B071C" w:rsidRDefault="00C523DD" w:rsidP="00C523DD">
      <w:pPr>
        <w:pStyle w:val="1"/>
        <w:spacing w:before="156" w:after="156"/>
        <w:rPr>
          <w:rFonts w:ascii="Times New Roman" w:eastAsia="等线" w:hAnsi="Times New Roman"/>
          <w:lang w:eastAsia="zh-CN"/>
        </w:rPr>
      </w:pPr>
      <w:r w:rsidRPr="005B071C">
        <w:rPr>
          <w:rFonts w:ascii="Times New Roman" w:eastAsia="等线" w:hAnsi="Times New Roman"/>
          <w:lang w:eastAsia="zh-CN"/>
        </w:rPr>
        <w:t xml:space="preserve">Power control enhancement for </w:t>
      </w:r>
      <w:r w:rsidR="00423A25" w:rsidRPr="005B071C">
        <w:rPr>
          <w:rFonts w:ascii="Times New Roman" w:eastAsia="等线" w:hAnsi="Times New Roman"/>
          <w:lang w:eastAsia="zh-CN"/>
        </w:rPr>
        <w:t>MTRP</w:t>
      </w:r>
    </w:p>
    <w:tbl>
      <w:tblPr>
        <w:tblStyle w:val="aff5"/>
        <w:tblW w:w="0" w:type="auto"/>
        <w:tblLook w:val="04A0" w:firstRow="1" w:lastRow="0" w:firstColumn="1" w:lastColumn="0" w:noHBand="0" w:noVBand="1"/>
      </w:tblPr>
      <w:tblGrid>
        <w:gridCol w:w="9962"/>
      </w:tblGrid>
      <w:tr w:rsidR="00D172C6" w14:paraId="4CCD56C2" w14:textId="77777777" w:rsidTr="00D172C6">
        <w:tc>
          <w:tcPr>
            <w:tcW w:w="9962" w:type="dxa"/>
          </w:tcPr>
          <w:p w14:paraId="7C863D58" w14:textId="69BB3D1A" w:rsidR="00D172C6" w:rsidRPr="00310CDC" w:rsidRDefault="00D172C6" w:rsidP="00D172C6">
            <w:pPr>
              <w:pStyle w:val="B2"/>
              <w:snapToGrid w:val="0"/>
              <w:spacing w:beforeLines="0" w:afterLines="0"/>
              <w:ind w:left="0" w:firstLine="0"/>
              <w:rPr>
                <w:b/>
                <w:bCs/>
                <w:color w:val="000000"/>
                <w:highlight w:val="green"/>
                <w:lang w:val="en-US"/>
              </w:rPr>
            </w:pPr>
            <w:r>
              <w:rPr>
                <w:b/>
                <w:bCs/>
                <w:color w:val="000000"/>
                <w:highlight w:val="green"/>
                <w:lang w:val="en-US"/>
              </w:rPr>
              <w:t xml:space="preserve">Agreement </w:t>
            </w:r>
            <w:r w:rsidRPr="008C4FBE">
              <w:rPr>
                <w:rFonts w:eastAsia="MS Mincho"/>
                <w:b/>
                <w:bCs/>
                <w:color w:val="000000"/>
                <w:highlight w:val="green"/>
              </w:rPr>
              <w:t>(RAN1#114)</w:t>
            </w:r>
          </w:p>
          <w:p w14:paraId="44EC5640" w14:textId="77777777" w:rsidR="00D172C6" w:rsidRPr="009E0063" w:rsidRDefault="00D172C6" w:rsidP="00D172C6">
            <w:pPr>
              <w:pStyle w:val="B2"/>
              <w:snapToGrid w:val="0"/>
              <w:spacing w:beforeLines="0" w:afterLines="0"/>
              <w:ind w:left="0" w:firstLine="0"/>
              <w:jc w:val="both"/>
              <w:rPr>
                <w:lang w:val="en-US"/>
              </w:rPr>
            </w:pPr>
            <w:r w:rsidRPr="009E0063">
              <w:rPr>
                <w:rFonts w:eastAsia="PMingLiU"/>
                <w:lang w:val="en-US" w:eastAsia="zh-TW"/>
              </w:rPr>
              <w:lastRenderedPageBreak/>
              <w:t xml:space="preserve">On unified TCI framework extension for S-DCI based MTRP, if </w:t>
            </w:r>
            <w:proofErr w:type="spellStart"/>
            <w:r w:rsidRPr="009E0063">
              <w:rPr>
                <w:rFonts w:eastAsia="PMingLiU"/>
                <w:i/>
                <w:iCs/>
                <w:lang w:val="en-US" w:eastAsia="zh-TW"/>
              </w:rPr>
              <w:t>twoPHRMode</w:t>
            </w:r>
            <w:proofErr w:type="spellEnd"/>
            <w:r w:rsidRPr="009E0063">
              <w:rPr>
                <w:rFonts w:eastAsia="PMingLiU"/>
                <w:lang w:val="en-US" w:eastAsia="zh-TW"/>
              </w:rPr>
              <w:t xml:space="preserve"> is configured, and two SRS resource sets for CB/NCB and </w:t>
            </w:r>
            <w:proofErr w:type="spellStart"/>
            <w:r w:rsidRPr="009E0063">
              <w:rPr>
                <w:rFonts w:eastAsia="PMingLiU"/>
                <w:i/>
                <w:iCs/>
                <w:lang w:val="en-US" w:eastAsia="zh-TW"/>
              </w:rPr>
              <w:t>multipanelScheme</w:t>
            </w:r>
            <w:proofErr w:type="spellEnd"/>
            <w:r w:rsidRPr="009E0063">
              <w:rPr>
                <w:rFonts w:eastAsia="PMingLiU"/>
                <w:lang w:val="en-US" w:eastAsia="zh-TW"/>
              </w:rPr>
              <w:t xml:space="preserve"> for SDM/SFN are configured:</w:t>
            </w:r>
          </w:p>
          <w:p w14:paraId="39B5A3B3" w14:textId="77777777" w:rsidR="00D172C6" w:rsidRPr="009E0063" w:rsidRDefault="00D172C6" w:rsidP="00D172C6">
            <w:pPr>
              <w:pStyle w:val="aff2"/>
              <w:numPr>
                <w:ilvl w:val="0"/>
                <w:numId w:val="21"/>
              </w:numPr>
              <w:suppressAutoHyphens/>
              <w:snapToGrid w:val="0"/>
              <w:spacing w:beforeLines="0" w:afterLines="0"/>
              <w:ind w:left="599" w:firstLineChars="0" w:hanging="283"/>
            </w:pPr>
            <w:r w:rsidRPr="009E0063">
              <w:t>If the UE determines that one or both Type 1 PHRs are based on an actual PUSCH transmission</w:t>
            </w:r>
          </w:p>
          <w:p w14:paraId="0855EAB0" w14:textId="77777777" w:rsidR="00D172C6" w:rsidRPr="009E0063" w:rsidRDefault="00D172C6" w:rsidP="00D172C6">
            <w:pPr>
              <w:pStyle w:val="aff2"/>
              <w:numPr>
                <w:ilvl w:val="1"/>
                <w:numId w:val="21"/>
              </w:numPr>
              <w:suppressAutoHyphens/>
              <w:snapToGrid w:val="0"/>
              <w:spacing w:beforeLines="0" w:afterLines="0"/>
              <w:ind w:left="1172" w:firstLineChars="0" w:hanging="332"/>
            </w:pPr>
            <w:r w:rsidRPr="009E0063">
              <w:rPr>
                <w:rFonts w:hint="eastAsia"/>
              </w:rPr>
              <w:t>If the actual PUSCH transmission</w:t>
            </w:r>
            <w:r w:rsidRPr="009E0063">
              <w:t xml:space="preserve"> applies both first and second indicated joint/UL TCI states</w:t>
            </w:r>
            <w:r w:rsidRPr="009E0063">
              <w:rPr>
                <w:rFonts w:hint="eastAsia"/>
              </w:rPr>
              <w:t xml:space="preserve">, </w:t>
            </w:r>
            <w:r w:rsidRPr="009E0063">
              <w:t xml:space="preserve">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and the </w:t>
            </w:r>
            <w:r w:rsidRPr="009E0063">
              <w:t>second</w:t>
            </w:r>
            <w:r w:rsidRPr="009E0063">
              <w:rPr>
                <w:rFonts w:hint="eastAsia"/>
              </w:rPr>
              <w:t xml:space="preserve"> </w:t>
            </w:r>
            <w:r w:rsidRPr="009E0063">
              <w:t xml:space="preserve">{power headroom, configured maximum output power} associated with the second </w:t>
            </w:r>
            <w:r w:rsidRPr="009E0063">
              <w:rPr>
                <w:rFonts w:hint="eastAsia"/>
              </w:rPr>
              <w:t xml:space="preserve">indicated joint/UL TCI state </w:t>
            </w:r>
            <w:r w:rsidRPr="009E0063">
              <w:t>for the actual PUSCH transmission</w:t>
            </w:r>
          </w:p>
          <w:p w14:paraId="6319218D" w14:textId="77777777" w:rsidR="00D172C6" w:rsidRPr="009E0063" w:rsidRDefault="00D172C6" w:rsidP="00D172C6">
            <w:pPr>
              <w:pStyle w:val="aff2"/>
              <w:numPr>
                <w:ilvl w:val="1"/>
                <w:numId w:val="21"/>
              </w:numPr>
              <w:suppressAutoHyphens/>
              <w:snapToGrid w:val="0"/>
              <w:spacing w:beforeLines="0" w:afterLines="0"/>
              <w:ind w:left="1172" w:firstLineChars="0" w:hanging="332"/>
            </w:pPr>
            <w:r w:rsidRPr="009E0063">
              <w:rPr>
                <w:rFonts w:eastAsia="PMingLiU" w:hint="eastAsia"/>
                <w:lang w:eastAsia="zh-TW"/>
              </w:rPr>
              <w:t>I</w:t>
            </w:r>
            <w:r w:rsidRPr="009E0063">
              <w:rPr>
                <w:rFonts w:eastAsia="PMingLiU"/>
                <w:lang w:eastAsia="zh-TW"/>
              </w:rPr>
              <w:t xml:space="preserve">f the </w:t>
            </w:r>
            <w:r w:rsidRPr="009E0063">
              <w:rPr>
                <w:rFonts w:hint="eastAsia"/>
              </w:rPr>
              <w:t>actual PUSCH transmission</w:t>
            </w:r>
            <w:r w:rsidRPr="009E0063">
              <w:t xml:space="preserve"> applies only</w:t>
            </w:r>
            <w:r w:rsidRPr="009E0063">
              <w:rPr>
                <w:rFonts w:ascii="PMingLiU" w:eastAsia="PMingLiU" w:hAnsi="PMingLiU" w:hint="eastAsia"/>
                <w:lang w:eastAsia="zh-TW"/>
              </w:rPr>
              <w:t xml:space="preserve"> </w:t>
            </w:r>
            <w:r w:rsidRPr="009E0063">
              <w:rPr>
                <w:rFonts w:eastAsia="PMingLiU" w:hint="eastAsia"/>
                <w:lang w:eastAsia="zh-TW"/>
              </w:rPr>
              <w:t>t</w:t>
            </w:r>
            <w:r w:rsidRPr="009E0063">
              <w:rPr>
                <w:rFonts w:eastAsia="PMingLiU"/>
                <w:lang w:eastAsia="zh-TW"/>
              </w:rPr>
              <w:t>he</w:t>
            </w:r>
            <w:r w:rsidRPr="009E0063">
              <w:t xml:space="preserve"> first indicated joint/UL TCI state, 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w:t>
            </w:r>
          </w:p>
          <w:p w14:paraId="5629003A" w14:textId="77777777" w:rsidR="00D172C6" w:rsidRPr="00BB2AAF" w:rsidRDefault="00D172C6" w:rsidP="00D172C6">
            <w:pPr>
              <w:pStyle w:val="aff2"/>
              <w:numPr>
                <w:ilvl w:val="2"/>
                <w:numId w:val="40"/>
              </w:numPr>
              <w:suppressAutoHyphens/>
              <w:snapToGrid w:val="0"/>
              <w:spacing w:beforeLines="0" w:afterLines="0"/>
              <w:ind w:left="2520" w:firstLineChars="0" w:hanging="1170"/>
              <w:rPr>
                <w:color w:val="FF0000"/>
              </w:rPr>
            </w:pPr>
            <w:r w:rsidRPr="00BB2AAF">
              <w:rPr>
                <w:color w:val="FF0000"/>
              </w:rPr>
              <w:t>FFS: How to provide the</w:t>
            </w:r>
            <w:r w:rsidRPr="00BB2AAF">
              <w:rPr>
                <w:rFonts w:hint="eastAsia"/>
                <w:color w:val="FF0000"/>
              </w:rPr>
              <w:t xml:space="preserve"> </w:t>
            </w:r>
            <w:r w:rsidRPr="00BB2AAF">
              <w:rPr>
                <w:color w:val="FF0000"/>
              </w:rPr>
              <w:t>second report</w:t>
            </w:r>
            <w:r w:rsidRPr="00BB2AAF">
              <w:rPr>
                <w:rFonts w:hint="eastAsia"/>
                <w:color w:val="FF0000"/>
              </w:rPr>
              <w:t xml:space="preserve"> </w:t>
            </w:r>
            <w:r w:rsidRPr="00BB2AAF">
              <w:rPr>
                <w:color w:val="FF0000"/>
              </w:rPr>
              <w:t>for a reference PUSCH transmission?</w:t>
            </w:r>
          </w:p>
          <w:p w14:paraId="7DFAA162" w14:textId="77777777" w:rsidR="00D172C6" w:rsidRPr="009E0063" w:rsidRDefault="00D172C6" w:rsidP="00D172C6">
            <w:pPr>
              <w:pStyle w:val="aff2"/>
              <w:numPr>
                <w:ilvl w:val="1"/>
                <w:numId w:val="21"/>
              </w:numPr>
              <w:suppressAutoHyphens/>
              <w:snapToGrid w:val="0"/>
              <w:spacing w:beforeLines="0" w:afterLines="0"/>
              <w:ind w:left="1172" w:firstLineChars="0" w:hanging="332"/>
            </w:pPr>
            <w:r w:rsidRPr="009E0063">
              <w:rPr>
                <w:rFonts w:hint="eastAsia"/>
              </w:rPr>
              <w:t>I</w:t>
            </w:r>
            <w:r w:rsidRPr="009E0063">
              <w:t>f th</w:t>
            </w:r>
            <w:r w:rsidRPr="009E0063">
              <w:rPr>
                <w:rFonts w:eastAsia="PMingLiU"/>
                <w:lang w:eastAsia="zh-TW"/>
              </w:rPr>
              <w:t xml:space="preserve">e </w:t>
            </w:r>
            <w:r w:rsidRPr="009E0063">
              <w:rPr>
                <w:rFonts w:hint="eastAsia"/>
              </w:rPr>
              <w:t>actual PUSCH transmission</w:t>
            </w:r>
            <w:r w:rsidRPr="009E0063">
              <w:t xml:space="preserve"> applies only the second indicated joint/UL TCI state, the UE provides </w:t>
            </w:r>
            <w:r w:rsidRPr="009E0063">
              <w:rPr>
                <w:rFonts w:hint="eastAsia"/>
              </w:rPr>
              <w:t xml:space="preserve">the </w:t>
            </w:r>
            <w:r w:rsidRPr="009E0063">
              <w:t xml:space="preserve">second {power headroom, configured maximum output power} associated with the second </w:t>
            </w:r>
            <w:r w:rsidRPr="009E0063">
              <w:rPr>
                <w:rFonts w:hint="eastAsia"/>
              </w:rPr>
              <w:t xml:space="preserve">indicated joint/UL TCI state </w:t>
            </w:r>
            <w:r w:rsidRPr="009E0063">
              <w:t>for the actual PUSCH transmission</w:t>
            </w:r>
          </w:p>
          <w:p w14:paraId="130E3786" w14:textId="77777777" w:rsidR="00D172C6" w:rsidRPr="00BB2AAF" w:rsidRDefault="00D172C6" w:rsidP="00D172C6">
            <w:pPr>
              <w:pStyle w:val="aff2"/>
              <w:numPr>
                <w:ilvl w:val="2"/>
                <w:numId w:val="40"/>
              </w:numPr>
              <w:suppressAutoHyphens/>
              <w:snapToGrid w:val="0"/>
              <w:spacing w:beforeLines="0" w:afterLines="0"/>
              <w:ind w:left="2520" w:firstLineChars="0" w:hanging="1170"/>
              <w:rPr>
                <w:color w:val="FF0000"/>
              </w:rPr>
            </w:pPr>
            <w:r w:rsidRPr="00BB2AAF">
              <w:rPr>
                <w:color w:val="FF0000"/>
              </w:rPr>
              <w:t>FFS: How to provide the</w:t>
            </w:r>
            <w:r w:rsidRPr="00BB2AAF">
              <w:rPr>
                <w:rFonts w:hint="eastAsia"/>
                <w:color w:val="FF0000"/>
              </w:rPr>
              <w:t xml:space="preserve"> </w:t>
            </w:r>
            <w:r w:rsidRPr="00BB2AAF">
              <w:rPr>
                <w:color w:val="FF0000"/>
              </w:rPr>
              <w:t>first report</w:t>
            </w:r>
            <w:r w:rsidRPr="00BB2AAF">
              <w:rPr>
                <w:rFonts w:hint="eastAsia"/>
                <w:color w:val="FF0000"/>
              </w:rPr>
              <w:t xml:space="preserve"> </w:t>
            </w:r>
            <w:r w:rsidRPr="00BB2AAF">
              <w:rPr>
                <w:color w:val="FF0000"/>
              </w:rPr>
              <w:t>for a reference PUSCH transmission?</w:t>
            </w:r>
          </w:p>
          <w:p w14:paraId="21120EC5" w14:textId="1142D22B" w:rsidR="00D172C6" w:rsidRPr="00D172C6" w:rsidRDefault="00D172C6" w:rsidP="00D172C6">
            <w:pPr>
              <w:pStyle w:val="aff2"/>
              <w:numPr>
                <w:ilvl w:val="0"/>
                <w:numId w:val="21"/>
              </w:numPr>
              <w:suppressAutoHyphens/>
              <w:snapToGrid w:val="0"/>
              <w:spacing w:beforeLines="0" w:afterLines="0"/>
              <w:ind w:left="599" w:firstLineChars="0" w:hanging="283"/>
              <w:rPr>
                <w:color w:val="FF0000"/>
              </w:rPr>
            </w:pPr>
            <w:r w:rsidRPr="00BB2AAF">
              <w:rPr>
                <w:color w:val="FF0000"/>
              </w:rPr>
              <w:t>FFS: If the UE determines that both Type 1 PHRs are based on reference PUSCH transmissions, how to provide the</w:t>
            </w:r>
            <w:r w:rsidRPr="00BB2AAF">
              <w:rPr>
                <w:rFonts w:hint="eastAsia"/>
                <w:color w:val="FF0000"/>
              </w:rPr>
              <w:t xml:space="preserve"> </w:t>
            </w:r>
            <w:r w:rsidRPr="00BB2AAF">
              <w:rPr>
                <w:color w:val="FF0000"/>
              </w:rPr>
              <w:t>first and second reports</w:t>
            </w:r>
            <w:r w:rsidRPr="00BB2AAF">
              <w:rPr>
                <w:rFonts w:hint="eastAsia"/>
                <w:color w:val="FF0000"/>
              </w:rPr>
              <w:t xml:space="preserve"> </w:t>
            </w:r>
            <w:r w:rsidRPr="00BB2AAF">
              <w:rPr>
                <w:color w:val="FF0000"/>
              </w:rPr>
              <w:t>for reference PUSCH transmissions, respectively?</w:t>
            </w:r>
          </w:p>
        </w:tc>
      </w:tr>
    </w:tbl>
    <w:p w14:paraId="468D430C" w14:textId="752C0737" w:rsidR="00AB0B00" w:rsidRDefault="00D172C6" w:rsidP="00AB0B00">
      <w:pPr>
        <w:snapToGrid w:val="0"/>
        <w:spacing w:beforeLines="50" w:before="156" w:line="288" w:lineRule="auto"/>
        <w:rPr>
          <w:rFonts w:ascii="Times New Roman" w:hAnsi="Times New Roman"/>
          <w:sz w:val="21"/>
          <w:szCs w:val="21"/>
        </w:rPr>
      </w:pPr>
      <w:r>
        <w:rPr>
          <w:rFonts w:ascii="Times New Roman" w:hAnsi="Times New Roman" w:hint="eastAsia"/>
          <w:sz w:val="21"/>
          <w:szCs w:val="21"/>
        </w:rPr>
        <w:lastRenderedPageBreak/>
        <w:t>In</w:t>
      </w:r>
      <w:r>
        <w:rPr>
          <w:rFonts w:ascii="Times New Roman" w:hAnsi="Times New Roman"/>
          <w:sz w:val="21"/>
          <w:szCs w:val="21"/>
        </w:rPr>
        <w:t xml:space="preserve"> RAN1#114 meeting</w:t>
      </w:r>
      <w:r w:rsidR="00313873">
        <w:rPr>
          <w:rFonts w:ascii="Times New Roman" w:hAnsi="Times New Roman"/>
          <w:sz w:val="21"/>
          <w:szCs w:val="21"/>
        </w:rPr>
        <w:t xml:space="preserve"> [1]</w:t>
      </w:r>
      <w:r>
        <w:rPr>
          <w:rFonts w:ascii="Times New Roman" w:hAnsi="Times New Roman" w:hint="eastAsia"/>
          <w:sz w:val="21"/>
          <w:szCs w:val="21"/>
        </w:rPr>
        <w:t>,</w:t>
      </w:r>
      <w:r>
        <w:rPr>
          <w:rFonts w:ascii="Times New Roman" w:hAnsi="Times New Roman"/>
          <w:sz w:val="21"/>
          <w:szCs w:val="21"/>
        </w:rPr>
        <w:t xml:space="preserve"> </w:t>
      </w:r>
      <w:r w:rsidR="00EB6731">
        <w:rPr>
          <w:rFonts w:ascii="Times New Roman" w:hAnsi="Times New Roman" w:hint="eastAsia"/>
          <w:sz w:val="21"/>
          <w:szCs w:val="21"/>
        </w:rPr>
        <w:t>a</w:t>
      </w:r>
      <w:r w:rsidR="00EB6731">
        <w:rPr>
          <w:rFonts w:ascii="Times New Roman" w:hAnsi="Times New Roman"/>
          <w:sz w:val="21"/>
          <w:szCs w:val="21"/>
        </w:rPr>
        <w:t xml:space="preserve">ctual PHR has been agreed for </w:t>
      </w:r>
      <w:r w:rsidR="00EB6731" w:rsidRPr="00EB6731">
        <w:rPr>
          <w:rFonts w:ascii="Times New Roman" w:hAnsi="Times New Roman"/>
          <w:sz w:val="21"/>
          <w:szCs w:val="21"/>
        </w:rPr>
        <w:t>two PHR mode for PUSCH</w:t>
      </w:r>
      <w:r w:rsidR="00EB6731">
        <w:rPr>
          <w:rFonts w:ascii="Times New Roman" w:hAnsi="Times New Roman"/>
          <w:sz w:val="21"/>
          <w:szCs w:val="21"/>
        </w:rPr>
        <w:t xml:space="preserve">, </w:t>
      </w:r>
      <w:r w:rsidR="00066274">
        <w:rPr>
          <w:rFonts w:ascii="Times New Roman" w:hAnsi="Times New Roman"/>
          <w:sz w:val="21"/>
          <w:szCs w:val="21"/>
        </w:rPr>
        <w:t>while the virtual PHR is left for further discussion.</w:t>
      </w:r>
      <w:r w:rsidR="00AB0B00" w:rsidRPr="00AB0B00">
        <w:rPr>
          <w:rFonts w:ascii="Times New Roman" w:hAnsi="Times New Roman"/>
          <w:sz w:val="18"/>
          <w:szCs w:val="18"/>
        </w:rPr>
        <w:t xml:space="preserve"> </w:t>
      </w:r>
      <w:r w:rsidR="00AB0B00" w:rsidRPr="00AB0B00">
        <w:rPr>
          <w:rFonts w:ascii="Times New Roman" w:hAnsi="Times New Roman"/>
          <w:sz w:val="21"/>
          <w:szCs w:val="21"/>
        </w:rPr>
        <w:t xml:space="preserve">On one hand, RAN4 have concluded that the configured transmitted power during </w:t>
      </w:r>
      <w:proofErr w:type="spellStart"/>
      <w:r w:rsidR="00AB0B00" w:rsidRPr="00AB0B00">
        <w:rPr>
          <w:rFonts w:ascii="Times New Roman" w:hAnsi="Times New Roman"/>
          <w:sz w:val="21"/>
          <w:szCs w:val="21"/>
        </w:rPr>
        <w:t>STxMP</w:t>
      </w:r>
      <w:proofErr w:type="spellEnd"/>
      <w:r w:rsidR="00AB0B00" w:rsidRPr="00AB0B00">
        <w:rPr>
          <w:rFonts w:ascii="Times New Roman" w:hAnsi="Times New Roman"/>
          <w:sz w:val="21"/>
          <w:szCs w:val="21"/>
          <w:vertAlign w:val="subscript"/>
        </w:rPr>
        <w:t xml:space="preserve"> </w:t>
      </w:r>
      <w:r w:rsidR="00AB0B00" w:rsidRPr="00AB0B00">
        <w:rPr>
          <w:rFonts w:ascii="Times New Roman" w:hAnsi="Times New Roman"/>
          <w:sz w:val="21"/>
          <w:szCs w:val="21"/>
        </w:rPr>
        <w:t xml:space="preserve">shall be defined per indicated joint/UL TCI state for </w:t>
      </w:r>
      <w:proofErr w:type="spellStart"/>
      <w:r w:rsidR="00AB0B00" w:rsidRPr="00AB0B00">
        <w:rPr>
          <w:rFonts w:ascii="Times New Roman" w:hAnsi="Times New Roman"/>
          <w:sz w:val="21"/>
          <w:szCs w:val="21"/>
        </w:rPr>
        <w:t>STxMP</w:t>
      </w:r>
      <w:proofErr w:type="spellEnd"/>
      <w:r w:rsidR="00AB0B00" w:rsidRPr="00AB0B00">
        <w:rPr>
          <w:rFonts w:ascii="Times New Roman" w:hAnsi="Times New Roman"/>
          <w:sz w:val="21"/>
          <w:szCs w:val="21"/>
        </w:rPr>
        <w:t xml:space="preserve">, i.e., it will be defined as </w:t>
      </w:r>
      <w:proofErr w:type="spellStart"/>
      <w:proofErr w:type="gramStart"/>
      <w:r w:rsidR="00AB0B00" w:rsidRPr="00AB0B00">
        <w:rPr>
          <w:rFonts w:ascii="Times New Roman" w:hAnsi="Times New Roman"/>
          <w:sz w:val="21"/>
          <w:szCs w:val="21"/>
        </w:rPr>
        <w:t>P</w:t>
      </w:r>
      <w:r w:rsidR="00AB0B00" w:rsidRPr="00AB0B00">
        <w:rPr>
          <w:rFonts w:ascii="Times New Roman" w:hAnsi="Times New Roman"/>
          <w:sz w:val="21"/>
          <w:szCs w:val="21"/>
          <w:vertAlign w:val="subscript"/>
        </w:rPr>
        <w:t>CMAXf,c</w:t>
      </w:r>
      <w:proofErr w:type="gramEnd"/>
      <w:r w:rsidR="00AB0B00" w:rsidRPr="00AB0B00">
        <w:rPr>
          <w:rFonts w:ascii="Times New Roman" w:hAnsi="Times New Roman"/>
          <w:sz w:val="21"/>
          <w:szCs w:val="21"/>
          <w:vertAlign w:val="subscript"/>
        </w:rPr>
        <w:t>,k</w:t>
      </w:r>
      <w:proofErr w:type="spellEnd"/>
      <w:r w:rsidR="00AB0B00" w:rsidRPr="00AB0B00">
        <w:rPr>
          <w:rFonts w:ascii="Times New Roman" w:hAnsi="Times New Roman"/>
          <w:sz w:val="21"/>
          <w:szCs w:val="21"/>
        </w:rPr>
        <w:t xml:space="preserve"> where ‘k (k=0,1)’ </w:t>
      </w:r>
      <w:bookmarkStart w:id="5" w:name="_Hlk143633573"/>
      <w:r w:rsidR="00AB0B00" w:rsidRPr="00AB0B00">
        <w:rPr>
          <w:rFonts w:ascii="Times New Roman" w:hAnsi="Times New Roman"/>
          <w:sz w:val="21"/>
          <w:szCs w:val="21"/>
        </w:rPr>
        <w:t>corresponds to the first and second indicated joint/UL TCI states, respectively.</w:t>
      </w:r>
      <w:bookmarkEnd w:id="5"/>
      <w:r w:rsidR="00AB0B00">
        <w:rPr>
          <w:rFonts w:ascii="Times New Roman" w:hAnsi="Times New Roman"/>
          <w:sz w:val="21"/>
          <w:szCs w:val="21"/>
        </w:rPr>
        <w:t xml:space="preserve"> Then, the P</w:t>
      </w:r>
      <w:r w:rsidR="00AB0B00" w:rsidRPr="00AB0B00">
        <w:rPr>
          <w:rFonts w:ascii="Times New Roman" w:hAnsi="Times New Roman"/>
          <w:sz w:val="21"/>
          <w:szCs w:val="21"/>
          <w:vertAlign w:val="subscript"/>
        </w:rPr>
        <w:t>CMAC</w:t>
      </w:r>
      <w:r w:rsidR="00AB0B00">
        <w:rPr>
          <w:rFonts w:ascii="Times New Roman" w:hAnsi="Times New Roman"/>
          <w:sz w:val="21"/>
          <w:szCs w:val="21"/>
        </w:rPr>
        <w:t xml:space="preserve"> reported in the PHR should be panel specific P</w:t>
      </w:r>
      <w:r w:rsidR="00AB0B00" w:rsidRPr="00AB0B00">
        <w:rPr>
          <w:rFonts w:ascii="Times New Roman" w:hAnsi="Times New Roman"/>
          <w:sz w:val="21"/>
          <w:szCs w:val="21"/>
          <w:vertAlign w:val="subscript"/>
        </w:rPr>
        <w:t>CMAX</w:t>
      </w:r>
      <w:r w:rsidR="00AB0B00">
        <w:rPr>
          <w:rFonts w:ascii="Times New Roman" w:hAnsi="Times New Roman"/>
          <w:sz w:val="21"/>
          <w:szCs w:val="21"/>
        </w:rPr>
        <w:t xml:space="preserve"> corresponding to two panels</w:t>
      </w:r>
      <w:r w:rsidR="00B309B7">
        <w:rPr>
          <w:rFonts w:ascii="Times New Roman" w:hAnsi="Times New Roman"/>
          <w:sz w:val="21"/>
          <w:szCs w:val="21"/>
        </w:rPr>
        <w:t xml:space="preserve">. On the other hand, although when calculating virtual PHR, the value of MPR, A-MPR, P-MPR, and </w:t>
      </w:r>
      <w:r w:rsidR="00B309B7" w:rsidRPr="00B309B7">
        <w:rPr>
          <w:rFonts w:ascii="Times New Roman" w:eastAsia="微软雅黑" w:hAnsi="Times New Roman"/>
          <w:sz w:val="21"/>
          <w:szCs w:val="21"/>
        </w:rPr>
        <w:t>∆</w:t>
      </w:r>
      <w:r w:rsidR="00B309B7" w:rsidRPr="00B309B7">
        <w:rPr>
          <w:rFonts w:ascii="Times New Roman" w:hAnsi="Times New Roman"/>
          <w:sz w:val="21"/>
          <w:szCs w:val="21"/>
        </w:rPr>
        <w:t>Tc</w:t>
      </w:r>
      <w:r w:rsidR="00B309B7">
        <w:rPr>
          <w:rFonts w:ascii="Times New Roman" w:hAnsi="Times New Roman"/>
          <w:sz w:val="21"/>
          <w:szCs w:val="21"/>
        </w:rPr>
        <w:t xml:space="preserve"> is 0 dB, </w:t>
      </w:r>
      <w:proofErr w:type="spellStart"/>
      <w:r w:rsidR="00B309B7">
        <w:rPr>
          <w:rFonts w:ascii="Times New Roman" w:hAnsi="Times New Roman"/>
          <w:sz w:val="21"/>
          <w:szCs w:val="21"/>
        </w:rPr>
        <w:t>gNB</w:t>
      </w:r>
      <w:proofErr w:type="spellEnd"/>
      <w:r w:rsidR="00B309B7">
        <w:rPr>
          <w:rFonts w:ascii="Times New Roman" w:hAnsi="Times New Roman"/>
          <w:sz w:val="21"/>
          <w:szCs w:val="21"/>
        </w:rPr>
        <w:t xml:space="preserve"> could only determine a range of P</w:t>
      </w:r>
      <w:r w:rsidR="00B309B7" w:rsidRPr="00AB0B00">
        <w:rPr>
          <w:rFonts w:ascii="Times New Roman" w:hAnsi="Times New Roman"/>
          <w:sz w:val="21"/>
          <w:szCs w:val="21"/>
          <w:vertAlign w:val="subscript"/>
        </w:rPr>
        <w:t>CMAX</w:t>
      </w:r>
      <w:r w:rsidR="00B309B7">
        <w:rPr>
          <w:rFonts w:ascii="Times New Roman" w:hAnsi="Times New Roman"/>
          <w:sz w:val="21"/>
          <w:szCs w:val="21"/>
        </w:rPr>
        <w:t xml:space="preserve"> based on the formula in TS38.101. It is beneficial to report P</w:t>
      </w:r>
      <w:r w:rsidR="00B309B7" w:rsidRPr="00AB0B00">
        <w:rPr>
          <w:rFonts w:ascii="Times New Roman" w:hAnsi="Times New Roman"/>
          <w:sz w:val="21"/>
          <w:szCs w:val="21"/>
          <w:vertAlign w:val="subscript"/>
        </w:rPr>
        <w:t>CMAC</w:t>
      </w:r>
      <w:r w:rsidR="00B309B7">
        <w:rPr>
          <w:rFonts w:ascii="Times New Roman" w:hAnsi="Times New Roman"/>
          <w:sz w:val="21"/>
          <w:szCs w:val="21"/>
        </w:rPr>
        <w:t xml:space="preserve"> for UE and </w:t>
      </w:r>
      <w:proofErr w:type="spellStart"/>
      <w:r w:rsidR="00B309B7">
        <w:rPr>
          <w:rFonts w:ascii="Times New Roman" w:hAnsi="Times New Roman"/>
          <w:sz w:val="21"/>
          <w:szCs w:val="21"/>
        </w:rPr>
        <w:t>gNB</w:t>
      </w:r>
      <w:proofErr w:type="spellEnd"/>
      <w:r w:rsidR="00B309B7">
        <w:rPr>
          <w:rFonts w:ascii="Times New Roman" w:hAnsi="Times New Roman"/>
          <w:sz w:val="21"/>
          <w:szCs w:val="21"/>
        </w:rPr>
        <w:t xml:space="preserve"> to have a consistent understanding of PHR value. </w:t>
      </w:r>
    </w:p>
    <w:p w14:paraId="43BBE941" w14:textId="21B867AB" w:rsidR="00B309B7" w:rsidRPr="00B309B7" w:rsidRDefault="00B309B7" w:rsidP="00B309B7">
      <w:pPr>
        <w:pStyle w:val="aff2"/>
        <w:numPr>
          <w:ilvl w:val="0"/>
          <w:numId w:val="47"/>
        </w:numPr>
        <w:snapToGrid w:val="0"/>
        <w:spacing w:beforeLines="0" w:afterLines="0" w:line="288" w:lineRule="auto"/>
        <w:ind w:firstLineChars="0" w:hanging="442"/>
        <w:rPr>
          <w:sz w:val="21"/>
          <w:szCs w:val="21"/>
        </w:rPr>
      </w:pPr>
      <w:r w:rsidRPr="00B309B7">
        <w:rPr>
          <w:sz w:val="21"/>
          <w:szCs w:val="21"/>
        </w:rPr>
        <w:t xml:space="preserve">If the reference PUSCH transmission applies only the second indicated joint/UL TCI state, the UE provides </w:t>
      </w:r>
      <w:r w:rsidRPr="00B309B7">
        <w:rPr>
          <w:rFonts w:hint="eastAsia"/>
          <w:sz w:val="21"/>
          <w:szCs w:val="21"/>
        </w:rPr>
        <w:t xml:space="preserve">the </w:t>
      </w:r>
      <w:r w:rsidRPr="00B309B7">
        <w:rPr>
          <w:sz w:val="21"/>
          <w:szCs w:val="21"/>
        </w:rPr>
        <w:t xml:space="preserve">second {power headroom, configured maximum output power} associated with the second </w:t>
      </w:r>
      <w:r w:rsidRPr="00B309B7">
        <w:rPr>
          <w:rFonts w:hint="eastAsia"/>
          <w:sz w:val="21"/>
          <w:szCs w:val="21"/>
        </w:rPr>
        <w:t xml:space="preserve">indicated joint/UL TCI state </w:t>
      </w:r>
      <w:r w:rsidRPr="00B309B7">
        <w:rPr>
          <w:sz w:val="21"/>
          <w:szCs w:val="21"/>
        </w:rPr>
        <w:t>for a reference PUSCH transmission.</w:t>
      </w:r>
    </w:p>
    <w:p w14:paraId="2630CECC" w14:textId="36935489" w:rsidR="00B309B7" w:rsidRPr="00B309B7" w:rsidRDefault="00B309B7" w:rsidP="00B309B7">
      <w:pPr>
        <w:pStyle w:val="aff2"/>
        <w:numPr>
          <w:ilvl w:val="0"/>
          <w:numId w:val="47"/>
        </w:numPr>
        <w:snapToGrid w:val="0"/>
        <w:spacing w:beforeLines="0" w:afterLines="0" w:line="288" w:lineRule="auto"/>
        <w:ind w:firstLineChars="0" w:hanging="442"/>
        <w:rPr>
          <w:sz w:val="21"/>
          <w:szCs w:val="21"/>
        </w:rPr>
      </w:pPr>
      <w:r w:rsidRPr="00B309B7">
        <w:rPr>
          <w:sz w:val="21"/>
          <w:szCs w:val="21"/>
        </w:rPr>
        <w:t xml:space="preserve">If the reference PUSCH transmission applies only the first indicated joint/UL TCI state, the UE provides </w:t>
      </w:r>
      <w:r w:rsidRPr="00B309B7">
        <w:rPr>
          <w:rFonts w:hint="eastAsia"/>
          <w:sz w:val="21"/>
          <w:szCs w:val="21"/>
        </w:rPr>
        <w:t xml:space="preserve">the first </w:t>
      </w:r>
      <w:r w:rsidRPr="00B309B7">
        <w:rPr>
          <w:sz w:val="21"/>
          <w:szCs w:val="21"/>
        </w:rPr>
        <w:t>{power headroom, configured maximum output power} associated with</w:t>
      </w:r>
      <w:r w:rsidRPr="00B309B7">
        <w:rPr>
          <w:rFonts w:eastAsia="等线" w:hint="eastAsia"/>
          <w:sz w:val="21"/>
          <w:szCs w:val="21"/>
          <w:lang w:eastAsia="zh-CN"/>
        </w:rPr>
        <w:t xml:space="preserve"> t</w:t>
      </w:r>
      <w:r w:rsidRPr="00B309B7">
        <w:rPr>
          <w:rFonts w:eastAsia="等线"/>
          <w:sz w:val="21"/>
          <w:szCs w:val="21"/>
          <w:lang w:eastAsia="zh-CN"/>
        </w:rPr>
        <w:t>he first</w:t>
      </w:r>
      <w:r w:rsidRPr="00B309B7">
        <w:rPr>
          <w:sz w:val="21"/>
          <w:szCs w:val="21"/>
        </w:rPr>
        <w:t xml:space="preserve"> </w:t>
      </w:r>
      <w:r w:rsidRPr="00B309B7">
        <w:rPr>
          <w:rFonts w:hint="eastAsia"/>
          <w:sz w:val="21"/>
          <w:szCs w:val="21"/>
        </w:rPr>
        <w:t xml:space="preserve">indicated joint/UL TCI state for </w:t>
      </w:r>
      <w:r w:rsidRPr="00B309B7">
        <w:rPr>
          <w:sz w:val="21"/>
          <w:szCs w:val="21"/>
        </w:rPr>
        <w:t xml:space="preserve">a reference </w:t>
      </w:r>
      <w:r w:rsidRPr="00B309B7">
        <w:rPr>
          <w:rFonts w:hint="eastAsia"/>
          <w:sz w:val="21"/>
          <w:szCs w:val="21"/>
        </w:rPr>
        <w:t>PUSCH transmission</w:t>
      </w:r>
      <w:r w:rsidRPr="00B309B7">
        <w:rPr>
          <w:sz w:val="21"/>
          <w:szCs w:val="21"/>
        </w:rPr>
        <w:t>.</w:t>
      </w:r>
    </w:p>
    <w:p w14:paraId="0C6BC9E7" w14:textId="4D1ECF48" w:rsidR="00B309B7" w:rsidRPr="00B309B7" w:rsidRDefault="00B309B7" w:rsidP="00B309B7">
      <w:pPr>
        <w:pStyle w:val="aff2"/>
        <w:numPr>
          <w:ilvl w:val="0"/>
          <w:numId w:val="47"/>
        </w:numPr>
        <w:snapToGrid w:val="0"/>
        <w:spacing w:beforeLines="0" w:afterLines="0" w:line="288" w:lineRule="auto"/>
        <w:ind w:firstLineChars="0" w:hanging="442"/>
        <w:rPr>
          <w:sz w:val="21"/>
          <w:szCs w:val="21"/>
        </w:rPr>
      </w:pPr>
      <w:r w:rsidRPr="00B309B7">
        <w:rPr>
          <w:sz w:val="21"/>
          <w:szCs w:val="21"/>
        </w:rPr>
        <w:t xml:space="preserve">If the UE determines that both Type 1 PHRs are based on reference PUSCH transmissions, the UE provides </w:t>
      </w:r>
      <w:r w:rsidRPr="00B309B7">
        <w:rPr>
          <w:rFonts w:hint="eastAsia"/>
          <w:sz w:val="21"/>
          <w:szCs w:val="21"/>
        </w:rPr>
        <w:t xml:space="preserve">the first </w:t>
      </w:r>
      <w:r w:rsidRPr="00B309B7">
        <w:rPr>
          <w:sz w:val="21"/>
          <w:szCs w:val="21"/>
        </w:rPr>
        <w:t xml:space="preserve">{power headroom, configured maximum output power} associated with first </w:t>
      </w:r>
      <w:r w:rsidRPr="00B309B7">
        <w:rPr>
          <w:rFonts w:hint="eastAsia"/>
          <w:sz w:val="21"/>
          <w:szCs w:val="21"/>
        </w:rPr>
        <w:t xml:space="preserve">indicated joint/UL TCI state for </w:t>
      </w:r>
      <w:r w:rsidRPr="00B309B7">
        <w:rPr>
          <w:sz w:val="21"/>
          <w:szCs w:val="21"/>
        </w:rPr>
        <w:t>a</w:t>
      </w:r>
      <w:r w:rsidRPr="00B309B7">
        <w:rPr>
          <w:rFonts w:hint="eastAsia"/>
          <w:sz w:val="21"/>
          <w:szCs w:val="21"/>
        </w:rPr>
        <w:t xml:space="preserve"> </w:t>
      </w:r>
      <w:r w:rsidRPr="00B309B7">
        <w:rPr>
          <w:sz w:val="21"/>
          <w:szCs w:val="21"/>
        </w:rPr>
        <w:t xml:space="preserve">reference </w:t>
      </w:r>
      <w:r w:rsidRPr="00B309B7">
        <w:rPr>
          <w:rFonts w:hint="eastAsia"/>
          <w:sz w:val="21"/>
          <w:szCs w:val="21"/>
        </w:rPr>
        <w:t xml:space="preserve">PUSCH transmission, and the </w:t>
      </w:r>
      <w:r w:rsidRPr="00B309B7">
        <w:rPr>
          <w:sz w:val="21"/>
          <w:szCs w:val="21"/>
        </w:rPr>
        <w:t xml:space="preserve">second {power headroom, configured maximum output power} associated with second </w:t>
      </w:r>
      <w:r w:rsidRPr="00B309B7">
        <w:rPr>
          <w:rFonts w:hint="eastAsia"/>
          <w:sz w:val="21"/>
          <w:szCs w:val="21"/>
        </w:rPr>
        <w:t xml:space="preserve">indicated joint/UL TCI state </w:t>
      </w:r>
      <w:r w:rsidRPr="00B309B7">
        <w:rPr>
          <w:sz w:val="21"/>
          <w:szCs w:val="21"/>
        </w:rPr>
        <w:t>for another reference PUSCH transmission.</w:t>
      </w:r>
    </w:p>
    <w:p w14:paraId="11C5AF91" w14:textId="35B5F0DF" w:rsidR="00B309B7" w:rsidRDefault="00B309B7" w:rsidP="00B309B7">
      <w:pPr>
        <w:snapToGrid w:val="0"/>
        <w:spacing w:beforeLines="50" w:before="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sidR="00313873">
        <w:rPr>
          <w:rFonts w:ascii="Times New Roman" w:hAnsi="Times New Roman"/>
          <w:b/>
          <w:i/>
          <w:sz w:val="21"/>
          <w:szCs w:val="21"/>
          <w:u w:val="single"/>
        </w:rPr>
        <w:t>5</w:t>
      </w:r>
      <w:r w:rsidRPr="0092427C">
        <w:rPr>
          <w:rFonts w:ascii="Times New Roman" w:hAnsi="Times New Roman"/>
          <w:b/>
          <w:i/>
          <w:sz w:val="21"/>
          <w:szCs w:val="21"/>
        </w:rPr>
        <w:t>:</w:t>
      </w:r>
      <w:r w:rsidRPr="00B309B7">
        <w:rPr>
          <w:rFonts w:ascii="Times New Roman" w:hAnsi="Times New Roman"/>
          <w:b/>
          <w:i/>
          <w:sz w:val="21"/>
          <w:szCs w:val="21"/>
        </w:rPr>
        <w:tab/>
        <w:t xml:space="preserve">If the UE determines that one or both Type 1 PHRs are based on </w:t>
      </w:r>
      <w:proofErr w:type="gramStart"/>
      <w:r w:rsidRPr="00B309B7">
        <w:rPr>
          <w:rFonts w:ascii="Times New Roman" w:hAnsi="Times New Roman"/>
          <w:b/>
          <w:i/>
          <w:sz w:val="21"/>
          <w:szCs w:val="21"/>
        </w:rPr>
        <w:t>an</w:t>
      </w:r>
      <w:proofErr w:type="gramEnd"/>
      <w:r w:rsidRPr="00B309B7">
        <w:rPr>
          <w:rFonts w:ascii="Times New Roman" w:hAnsi="Times New Roman"/>
          <w:b/>
          <w:i/>
          <w:sz w:val="21"/>
          <w:szCs w:val="21"/>
        </w:rPr>
        <w:t xml:space="preserve"> </w:t>
      </w:r>
      <w:r>
        <w:rPr>
          <w:rFonts w:ascii="Times New Roman" w:hAnsi="Times New Roman"/>
          <w:b/>
          <w:i/>
          <w:sz w:val="21"/>
          <w:szCs w:val="21"/>
        </w:rPr>
        <w:t>reference</w:t>
      </w:r>
      <w:r w:rsidRPr="00B309B7">
        <w:rPr>
          <w:rFonts w:ascii="Times New Roman" w:hAnsi="Times New Roman"/>
          <w:b/>
          <w:i/>
          <w:sz w:val="21"/>
          <w:szCs w:val="21"/>
        </w:rPr>
        <w:t xml:space="preserve"> PUSCH transmission</w:t>
      </w:r>
      <w:r>
        <w:rPr>
          <w:rFonts w:ascii="Times New Roman" w:hAnsi="Times New Roman"/>
          <w:b/>
          <w:i/>
          <w:sz w:val="21"/>
          <w:szCs w:val="21"/>
        </w:rPr>
        <w:t>:</w:t>
      </w:r>
    </w:p>
    <w:p w14:paraId="031B16CA" w14:textId="01FE3F0E" w:rsidR="00B309B7" w:rsidRPr="00B309B7" w:rsidRDefault="00B309B7" w:rsidP="00B309B7">
      <w:pPr>
        <w:pStyle w:val="aff2"/>
        <w:numPr>
          <w:ilvl w:val="0"/>
          <w:numId w:val="46"/>
        </w:numPr>
        <w:snapToGrid w:val="0"/>
        <w:spacing w:beforeLines="0" w:afterLines="0" w:line="288" w:lineRule="auto"/>
        <w:ind w:firstLineChars="0" w:hanging="442"/>
        <w:rPr>
          <w:b/>
          <w:i/>
          <w:sz w:val="21"/>
          <w:szCs w:val="21"/>
        </w:rPr>
      </w:pPr>
      <w:r w:rsidRPr="00B309B7">
        <w:rPr>
          <w:b/>
          <w:i/>
          <w:sz w:val="21"/>
          <w:szCs w:val="21"/>
        </w:rPr>
        <w:t>If the reference PUSCH transmission applies only the second indicated joint/UL TCI state, the UE provides the second {power headroom, configured maximum output power} associated with the second indicated joint/UL TCI state for a reference PUSCH transmission.</w:t>
      </w:r>
    </w:p>
    <w:p w14:paraId="414604F2" w14:textId="77777777" w:rsidR="00B309B7" w:rsidRPr="00B309B7" w:rsidRDefault="00B309B7" w:rsidP="00B309B7">
      <w:pPr>
        <w:pStyle w:val="aff2"/>
        <w:numPr>
          <w:ilvl w:val="0"/>
          <w:numId w:val="46"/>
        </w:numPr>
        <w:snapToGrid w:val="0"/>
        <w:spacing w:beforeLines="0" w:afterLines="0" w:line="288" w:lineRule="auto"/>
        <w:ind w:firstLineChars="0" w:hanging="442"/>
        <w:rPr>
          <w:b/>
          <w:i/>
          <w:sz w:val="21"/>
          <w:szCs w:val="21"/>
        </w:rPr>
      </w:pPr>
      <w:r w:rsidRPr="00B309B7">
        <w:rPr>
          <w:b/>
          <w:i/>
          <w:sz w:val="21"/>
          <w:szCs w:val="21"/>
        </w:rPr>
        <w:t>If the reference PUSCH transmission applies only the first indicated joint/UL TCI state, the UE provides the first {power headroom, configured maximum output power} associated with the first indicated joint/UL TCI state for a reference PUSCH transmission.</w:t>
      </w:r>
    </w:p>
    <w:p w14:paraId="545A8D17" w14:textId="62D28E8E" w:rsidR="008D69BF" w:rsidRPr="00313873" w:rsidRDefault="00B309B7" w:rsidP="00313873">
      <w:pPr>
        <w:pStyle w:val="aff2"/>
        <w:numPr>
          <w:ilvl w:val="0"/>
          <w:numId w:val="46"/>
        </w:numPr>
        <w:snapToGrid w:val="0"/>
        <w:spacing w:beforeLines="0" w:afterLines="0" w:line="288" w:lineRule="auto"/>
        <w:ind w:firstLineChars="0" w:hanging="442"/>
        <w:rPr>
          <w:rFonts w:asciiTheme="minorHAnsi" w:hAnsiTheme="minorHAnsi" w:cstheme="minorHAnsi"/>
        </w:rPr>
      </w:pPr>
      <w:r w:rsidRPr="00B309B7">
        <w:rPr>
          <w:b/>
          <w:i/>
          <w:sz w:val="21"/>
          <w:szCs w:val="21"/>
        </w:rPr>
        <w:t>If the UE determines that both Type 1 PHRs are based on reference PUSCH transmissions, the UE provides the first {power headroom, configured maximum output power} associated with first indicated joint/UL TCI state for a reference PUSCH transmission, and the second {power headroom, configured maximum output power} associated with second indicated joint/UL TCI state for another reference PUSCH transmission.</w:t>
      </w:r>
    </w:p>
    <w:p w14:paraId="763572FB" w14:textId="77777777" w:rsidR="00CA277D" w:rsidRDefault="00CA277D" w:rsidP="00CA277D">
      <w:pPr>
        <w:widowControl/>
        <w:spacing w:line="252" w:lineRule="auto"/>
        <w:contextualSpacing/>
        <w:jc w:val="left"/>
        <w:rPr>
          <w:rFonts w:ascii="Times New Roman" w:hAnsi="Times New Roman"/>
          <w:color w:val="000000"/>
          <w:sz w:val="18"/>
          <w:szCs w:val="18"/>
        </w:rPr>
      </w:pPr>
    </w:p>
    <w:p w14:paraId="6D0D4A8A" w14:textId="3478E4A1" w:rsidR="00CA277D" w:rsidRPr="00DB1B6A" w:rsidRDefault="00CA277D" w:rsidP="00DB1B6A">
      <w:pPr>
        <w:snapToGrid w:val="0"/>
        <w:spacing w:beforeLines="50" w:before="156" w:line="288" w:lineRule="auto"/>
        <w:rPr>
          <w:rFonts w:ascii="Times New Roman" w:hAnsi="Times New Roman"/>
          <w:sz w:val="21"/>
          <w:szCs w:val="21"/>
        </w:rPr>
      </w:pPr>
      <w:r w:rsidRPr="00DB1B6A">
        <w:rPr>
          <w:rFonts w:ascii="Times New Roman" w:hAnsi="Times New Roman"/>
          <w:sz w:val="21"/>
          <w:szCs w:val="21"/>
        </w:rPr>
        <w:t xml:space="preserve">For S-TRP, PHR is triggered if the path loss has changed more than a threshold, and the path loss variation for one cell assessed is between the pathloss measured at present time on the current pathloss reference and the pathloss measured </w:t>
      </w:r>
      <w:r w:rsidRPr="00DB1B6A">
        <w:rPr>
          <w:rFonts w:ascii="Times New Roman" w:hAnsi="Times New Roman"/>
          <w:sz w:val="21"/>
          <w:szCs w:val="21"/>
        </w:rPr>
        <w:lastRenderedPageBreak/>
        <w:t>at the transmission time of the last transmission of PHR on the pathloss reference in use at that time, irrespective of whether the pathloss reference has changed in between. For M-TRP, it is possible that the pathloss measured at present time is from TRP1, and the pathloss measured at the transmission time of the last transmission of PHR on the pathloss reference in use at that time is from TRP2, then th</w:t>
      </w:r>
      <w:r w:rsidR="00DB1B6A" w:rsidRPr="00DB1B6A">
        <w:rPr>
          <w:rFonts w:ascii="Times New Roman" w:hAnsi="Times New Roman"/>
          <w:sz w:val="21"/>
          <w:szCs w:val="21"/>
        </w:rPr>
        <w:t xml:space="preserve">e path loss variation is the difference between M-TRPs, which is not accurate for PHR trigger. Therefore, the pathloss reference used for determining the pathloss variation of one cell at different time should be derived from the same TRP, in other words, from the joint/UL TCI state(s) used as either the first or second indicated TCI state. </w:t>
      </w:r>
    </w:p>
    <w:p w14:paraId="63AE9ADB" w14:textId="2BDC30A0" w:rsidR="00DB1B6A" w:rsidRPr="00DB1B6A" w:rsidRDefault="00DB1B6A" w:rsidP="00DB1B6A">
      <w:pPr>
        <w:snapToGrid w:val="0"/>
        <w:spacing w:beforeLines="50" w:before="156" w:line="288" w:lineRule="auto"/>
        <w:rPr>
          <w:rFonts w:ascii="Times New Roman" w:hAnsi="Times New Roman"/>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6</w:t>
      </w:r>
      <w:r w:rsidRPr="0092427C">
        <w:rPr>
          <w:rFonts w:ascii="Times New Roman" w:hAnsi="Times New Roman"/>
          <w:b/>
          <w:i/>
          <w:sz w:val="21"/>
          <w:szCs w:val="21"/>
        </w:rPr>
        <w:t>:</w:t>
      </w:r>
      <w:r w:rsidRPr="00B309B7">
        <w:rPr>
          <w:rFonts w:ascii="Times New Roman" w:hAnsi="Times New Roman"/>
          <w:b/>
          <w:i/>
          <w:sz w:val="21"/>
          <w:szCs w:val="21"/>
        </w:rPr>
        <w:tab/>
      </w:r>
      <w:r w:rsidRPr="00DB1B6A">
        <w:rPr>
          <w:rFonts w:ascii="Times New Roman" w:hAnsi="Times New Roman"/>
          <w:b/>
          <w:i/>
          <w:sz w:val="21"/>
          <w:szCs w:val="21"/>
        </w:rPr>
        <w:t>On unified TCI framework extension, if a UE is configured with two SRS resource sets for CB/NCB, support per-TRP pathloss variation monitoring for event-triggered PHR. The pathloss reference used for determining the pathloss variation of one cell at different time should be derived from the joint/UL TCI state(s) used as either the first or second indicated TCI state</w:t>
      </w:r>
      <w:r>
        <w:rPr>
          <w:rFonts w:ascii="Times New Roman" w:hAnsi="Times New Roman"/>
          <w:b/>
          <w:i/>
          <w:sz w:val="21"/>
          <w:szCs w:val="21"/>
        </w:rPr>
        <w:t>.</w:t>
      </w:r>
    </w:p>
    <w:p w14:paraId="515AC4D1" w14:textId="77777777" w:rsidR="00CA277D" w:rsidRDefault="00CA277D" w:rsidP="00CA277D">
      <w:pPr>
        <w:widowControl/>
        <w:spacing w:line="252" w:lineRule="auto"/>
        <w:contextualSpacing/>
        <w:jc w:val="left"/>
        <w:rPr>
          <w:rFonts w:ascii="Times New Roman" w:eastAsia="PMingLiU" w:hAnsi="Times New Roman"/>
          <w:b/>
          <w:i/>
          <w:color w:val="000000"/>
          <w:kern w:val="0"/>
          <w:sz w:val="21"/>
          <w:szCs w:val="21"/>
          <w:lang w:val="x-none" w:eastAsia="zh-TW"/>
        </w:rPr>
      </w:pPr>
    </w:p>
    <w:p w14:paraId="5F84CE87" w14:textId="6B0E86F7" w:rsidR="00E46553" w:rsidRPr="00E46553" w:rsidRDefault="00E46553" w:rsidP="00E46553">
      <w:pPr>
        <w:pStyle w:val="1"/>
        <w:spacing w:before="156" w:after="156"/>
        <w:rPr>
          <w:rFonts w:ascii="Times New Roman" w:eastAsia="等线" w:hAnsi="Times New Roman"/>
          <w:lang w:eastAsia="zh-CN"/>
        </w:rPr>
      </w:pPr>
      <w:r w:rsidRPr="00E46553">
        <w:rPr>
          <w:rFonts w:ascii="Times New Roman" w:eastAsia="等线" w:hAnsi="Times New Roman"/>
          <w:lang w:eastAsia="zh-CN"/>
        </w:rPr>
        <w:t>Beam failure recovery</w:t>
      </w:r>
      <w:r w:rsidRPr="005B071C">
        <w:rPr>
          <w:rFonts w:ascii="Times New Roman" w:eastAsia="等线" w:hAnsi="Times New Roman"/>
          <w:lang w:eastAsia="zh-CN"/>
        </w:rPr>
        <w:t xml:space="preserve"> for MTRP</w:t>
      </w:r>
    </w:p>
    <w:p w14:paraId="4CDA31CC" w14:textId="77777777" w:rsidR="00125D7B" w:rsidRDefault="00C16D1E" w:rsidP="00125D7B">
      <w:pPr>
        <w:autoSpaceDE w:val="0"/>
        <w:autoSpaceDN w:val="0"/>
        <w:adjustRightInd w:val="0"/>
        <w:snapToGrid w:val="0"/>
        <w:spacing w:beforeLines="50" w:before="156" w:line="288" w:lineRule="auto"/>
        <w:rPr>
          <w:rFonts w:ascii="Times New Roman" w:hAnsi="Times New Roman"/>
          <w:color w:val="000000" w:themeColor="text1"/>
          <w:sz w:val="21"/>
          <w:szCs w:val="21"/>
        </w:rPr>
      </w:pPr>
      <w:r>
        <w:rPr>
          <w:rFonts w:ascii="Times New Roman" w:hAnsi="Times New Roman"/>
          <w:color w:val="000000"/>
          <w:sz w:val="21"/>
          <w:szCs w:val="21"/>
        </w:rPr>
        <w:t xml:space="preserve">Both explicitly and implicitly BFD-RS are supported for M-TRP, compared with explicitly BFD-RS configured by RRC, implicitly BFD-RS is dynamically changed with CORESET, which is more suitable for UE to assess the channel condition. </w:t>
      </w:r>
      <w:r w:rsidR="00E46553" w:rsidRPr="00E46553">
        <w:rPr>
          <w:rFonts w:ascii="Times New Roman" w:hAnsi="Times New Roman"/>
          <w:color w:val="000000"/>
          <w:sz w:val="21"/>
          <w:szCs w:val="21"/>
        </w:rPr>
        <w:t xml:space="preserve">On unified TCI framework extension </w:t>
      </w:r>
      <w:r w:rsidR="00E46553" w:rsidRPr="00E46553">
        <w:rPr>
          <w:rFonts w:ascii="Times New Roman" w:hAnsi="Times New Roman"/>
          <w:color w:val="000000" w:themeColor="text1"/>
          <w:sz w:val="21"/>
          <w:szCs w:val="21"/>
        </w:rPr>
        <w:t>for S-DCI based MTRP, if the UE is provided the first candidate beam RS list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1,0</m:t>
            </m:r>
          </m:sub>
        </m:sSub>
      </m:oMath>
      <w:r w:rsidR="00E46553" w:rsidRPr="00E46553">
        <w:rPr>
          <w:rFonts w:ascii="Times New Roman" w:hAnsi="Times New Roman"/>
          <w:color w:val="000000" w:themeColor="text1"/>
          <w:sz w:val="21"/>
          <w:szCs w:val="21"/>
        </w:rPr>
        <w:t>) and the second candidate beam 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1,1</m:t>
            </m:r>
          </m:sub>
        </m:sSub>
      </m:oMath>
      <w:r w:rsidR="00E46553" w:rsidRPr="00E46553">
        <w:rPr>
          <w:rFonts w:ascii="Times New Roman" w:hAnsi="Times New Roman"/>
          <w:color w:val="000000" w:themeColor="text1"/>
          <w:sz w:val="21"/>
          <w:szCs w:val="21"/>
        </w:rPr>
        <w:t>) but not explicitly provided the first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0,0</m:t>
            </m:r>
          </m:sub>
        </m:sSub>
      </m:oMath>
      <w:r w:rsidR="00E46553" w:rsidRPr="00E46553">
        <w:rPr>
          <w:rFonts w:ascii="Times New Roman" w:hAnsi="Times New Roman"/>
          <w:color w:val="000000" w:themeColor="text1"/>
          <w:sz w:val="21"/>
          <w:szCs w:val="21"/>
        </w:rPr>
        <w:t>) and the second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0,1</m:t>
            </m:r>
          </m:sub>
        </m:sSub>
      </m:oMath>
      <w:r w:rsidR="00E46553" w:rsidRPr="00E46553">
        <w:rPr>
          <w:rFonts w:ascii="Times New Roman" w:hAnsi="Times New Roman"/>
          <w:color w:val="000000" w:themeColor="text1"/>
          <w:sz w:val="21"/>
          <w:szCs w:val="21"/>
        </w:rPr>
        <w:t>) for TRP-specific BFR and if both first and second indicated joint/DL TCI states are configured by RRC to be applied to CORESETs for PDCCH reception</w:t>
      </w:r>
      <w:r w:rsidR="002E6C09">
        <w:rPr>
          <w:rFonts w:ascii="Times New Roman" w:hAnsi="Times New Roman"/>
          <w:color w:val="000000" w:themeColor="text1"/>
          <w:sz w:val="21"/>
          <w:szCs w:val="21"/>
        </w:rPr>
        <w:t>,</w:t>
      </w:r>
      <w:r w:rsidR="00E46553" w:rsidRPr="00E46553">
        <w:rPr>
          <w:rFonts w:ascii="Times New Roman" w:hAnsi="Times New Roman"/>
          <w:color w:val="000000" w:themeColor="text1"/>
          <w:sz w:val="21"/>
          <w:szCs w:val="21"/>
        </w:rPr>
        <w:t xml:space="preserve"> the UE </w:t>
      </w:r>
      <w:r w:rsidR="002E6C09">
        <w:rPr>
          <w:rFonts w:ascii="Times New Roman" w:hAnsi="Times New Roman"/>
          <w:color w:val="000000" w:themeColor="text1"/>
          <w:sz w:val="21"/>
          <w:szCs w:val="21"/>
        </w:rPr>
        <w:t xml:space="preserve">can </w:t>
      </w:r>
      <w:r w:rsidR="00E46553" w:rsidRPr="00E46553">
        <w:rPr>
          <w:rFonts w:ascii="Times New Roman" w:hAnsi="Times New Roman"/>
          <w:color w:val="000000" w:themeColor="text1"/>
          <w:sz w:val="21"/>
          <w:szCs w:val="21"/>
        </w:rPr>
        <w:t>determine the BFD-RS for the first and second BFD-RS sets from the first and second indicated joint/DL TCI states, respectively.</w:t>
      </w:r>
      <w:r w:rsidR="002E6C09">
        <w:rPr>
          <w:rFonts w:ascii="Times New Roman" w:hAnsi="Times New Roman"/>
          <w:color w:val="000000" w:themeColor="text1"/>
          <w:sz w:val="21"/>
          <w:szCs w:val="21"/>
        </w:rPr>
        <w:t xml:space="preserve"> </w:t>
      </w:r>
    </w:p>
    <w:p w14:paraId="596BB5EF" w14:textId="2BCB7EE6" w:rsidR="00E46553" w:rsidRDefault="002E6C09" w:rsidP="00125D7B">
      <w:pPr>
        <w:autoSpaceDE w:val="0"/>
        <w:autoSpaceDN w:val="0"/>
        <w:adjustRightInd w:val="0"/>
        <w:snapToGrid w:val="0"/>
        <w:spacing w:beforeLines="50" w:before="156" w:line="288" w:lineRule="auto"/>
        <w:rPr>
          <w:rFonts w:ascii="Times New Roman" w:eastAsia="PMingLiU" w:hAnsi="Times New Roman"/>
          <w:bCs/>
          <w:iCs/>
          <w:color w:val="000000"/>
          <w:kern w:val="0"/>
          <w:sz w:val="21"/>
          <w:szCs w:val="21"/>
          <w:lang w:val="x-none" w:eastAsia="zh-TW"/>
        </w:rPr>
      </w:pPr>
      <w:r>
        <w:rPr>
          <w:rFonts w:ascii="Times New Roman" w:hAnsi="Times New Roman"/>
          <w:color w:val="000000" w:themeColor="text1"/>
          <w:sz w:val="21"/>
          <w:szCs w:val="21"/>
        </w:rPr>
        <w:t xml:space="preserve">Additionally, if </w:t>
      </w:r>
      <w:r w:rsidRPr="00E46553">
        <w:rPr>
          <w:rFonts w:ascii="Times New Roman" w:eastAsia="PMingLiU" w:hAnsi="Times New Roman"/>
          <w:bCs/>
          <w:iCs/>
          <w:color w:val="000000"/>
          <w:kern w:val="0"/>
          <w:sz w:val="21"/>
          <w:szCs w:val="21"/>
          <w:lang w:val="x-none" w:eastAsia="zh-TW"/>
        </w:rPr>
        <w:t>any CORESET is configured to apply both first and second indicated joint/DL TCI states for PDCCH-SFN</w:t>
      </w:r>
      <w:r>
        <w:rPr>
          <w:rFonts w:ascii="Times New Roman" w:eastAsia="PMingLiU" w:hAnsi="Times New Roman"/>
          <w:bCs/>
          <w:iCs/>
          <w:color w:val="000000"/>
          <w:kern w:val="0"/>
          <w:sz w:val="21"/>
          <w:szCs w:val="21"/>
          <w:lang w:val="x-none" w:eastAsia="zh-TW"/>
        </w:rPr>
        <w:t xml:space="preserve">, </w:t>
      </w:r>
      <w:r w:rsidR="00940026">
        <w:rPr>
          <w:rFonts w:ascii="Times New Roman" w:eastAsia="PMingLiU" w:hAnsi="Times New Roman"/>
          <w:bCs/>
          <w:iCs/>
          <w:color w:val="000000"/>
          <w:kern w:val="0"/>
          <w:sz w:val="21"/>
          <w:szCs w:val="21"/>
          <w:lang w:val="x-none" w:eastAsia="zh-TW"/>
        </w:rPr>
        <w:t xml:space="preserve">when only one TRP is failure, PDCCH can still be received, which may not need to trigger beam failure recovery procedure. So, </w:t>
      </w:r>
      <w:r w:rsidR="0009531D" w:rsidRPr="00E46553">
        <w:rPr>
          <w:rFonts w:ascii="Times New Roman" w:hAnsi="Times New Roman"/>
          <w:color w:val="000000" w:themeColor="text1"/>
          <w:sz w:val="21"/>
          <w:szCs w:val="21"/>
        </w:rPr>
        <w:t xml:space="preserve">UE </w:t>
      </w:r>
      <w:r w:rsidR="0009531D">
        <w:rPr>
          <w:rFonts w:ascii="Times New Roman" w:hAnsi="Times New Roman"/>
          <w:color w:val="000000" w:themeColor="text1"/>
          <w:sz w:val="21"/>
          <w:szCs w:val="21"/>
        </w:rPr>
        <w:t xml:space="preserve">can </w:t>
      </w:r>
      <w:r w:rsidR="0009531D" w:rsidRPr="00E46553">
        <w:rPr>
          <w:rFonts w:ascii="Times New Roman" w:hAnsi="Times New Roman"/>
          <w:color w:val="000000" w:themeColor="text1"/>
          <w:sz w:val="21"/>
          <w:szCs w:val="21"/>
        </w:rPr>
        <w:t xml:space="preserve">determine the BFD-RS set from the </w:t>
      </w:r>
      <w:r w:rsidRPr="002E6C09">
        <w:rPr>
          <w:rFonts w:ascii="Times New Roman" w:eastAsia="PMingLiU" w:hAnsi="Times New Roman"/>
          <w:bCs/>
          <w:iCs/>
          <w:color w:val="000000"/>
          <w:kern w:val="0"/>
          <w:sz w:val="21"/>
          <w:szCs w:val="21"/>
          <w:lang w:val="x-none" w:eastAsia="zh-TW"/>
        </w:rPr>
        <w:t xml:space="preserve">two </w:t>
      </w:r>
      <w:r w:rsidR="00940026" w:rsidRPr="00E46553">
        <w:rPr>
          <w:rFonts w:ascii="Times New Roman" w:hAnsi="Times New Roman"/>
          <w:color w:val="000000" w:themeColor="text1"/>
          <w:sz w:val="21"/>
          <w:szCs w:val="21"/>
        </w:rPr>
        <w:t>joint/DL</w:t>
      </w:r>
      <w:r w:rsidR="00940026" w:rsidRPr="002E6C09">
        <w:rPr>
          <w:rFonts w:ascii="Times New Roman" w:eastAsia="PMingLiU" w:hAnsi="Times New Roman"/>
          <w:bCs/>
          <w:iCs/>
          <w:color w:val="000000"/>
          <w:kern w:val="0"/>
          <w:sz w:val="21"/>
          <w:szCs w:val="21"/>
          <w:lang w:val="x-none" w:eastAsia="zh-TW"/>
        </w:rPr>
        <w:t xml:space="preserve"> </w:t>
      </w:r>
      <w:r w:rsidRPr="002E6C09">
        <w:rPr>
          <w:rFonts w:ascii="Times New Roman" w:eastAsia="PMingLiU" w:hAnsi="Times New Roman"/>
          <w:bCs/>
          <w:iCs/>
          <w:color w:val="000000"/>
          <w:kern w:val="0"/>
          <w:sz w:val="21"/>
          <w:szCs w:val="21"/>
          <w:lang w:val="x-none" w:eastAsia="zh-TW"/>
        </w:rPr>
        <w:t>TCI states</w:t>
      </w:r>
      <w:r w:rsidR="0009531D">
        <w:rPr>
          <w:rFonts w:ascii="Times New Roman" w:eastAsia="PMingLiU" w:hAnsi="Times New Roman"/>
          <w:bCs/>
          <w:iCs/>
          <w:color w:val="000000"/>
          <w:kern w:val="0"/>
          <w:sz w:val="21"/>
          <w:szCs w:val="21"/>
          <w:lang w:val="x-none" w:eastAsia="zh-TW"/>
        </w:rPr>
        <w:t xml:space="preserve"> for PDCCH-SFN reception</w:t>
      </w:r>
      <w:r w:rsidR="00940026">
        <w:rPr>
          <w:rFonts w:ascii="Times New Roman" w:eastAsia="PMingLiU" w:hAnsi="Times New Roman"/>
          <w:bCs/>
          <w:iCs/>
          <w:color w:val="000000"/>
          <w:kern w:val="0"/>
          <w:sz w:val="21"/>
          <w:szCs w:val="21"/>
          <w:lang w:val="x-none" w:eastAsia="zh-TW"/>
        </w:rPr>
        <w:t xml:space="preserve">, to avoid frequently beam failure recovery. </w:t>
      </w:r>
    </w:p>
    <w:p w14:paraId="78DE55AF" w14:textId="41A57894" w:rsidR="0009531D" w:rsidRPr="00940026" w:rsidRDefault="00940026" w:rsidP="00940026">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sidR="00916D44">
        <w:rPr>
          <w:rFonts w:ascii="Times New Roman" w:hAnsi="Times New Roman"/>
          <w:b/>
          <w:i/>
          <w:sz w:val="21"/>
          <w:szCs w:val="21"/>
          <w:u w:val="single"/>
        </w:rPr>
        <w:t>7</w:t>
      </w:r>
      <w:r w:rsidRPr="0092427C">
        <w:rPr>
          <w:rFonts w:ascii="Times New Roman" w:hAnsi="Times New Roman"/>
          <w:b/>
          <w:i/>
          <w:sz w:val="21"/>
          <w:szCs w:val="21"/>
        </w:rPr>
        <w:t>:</w:t>
      </w:r>
      <w:r w:rsidRPr="00B309B7">
        <w:rPr>
          <w:rFonts w:ascii="Times New Roman" w:hAnsi="Times New Roman"/>
          <w:b/>
          <w:i/>
          <w:sz w:val="21"/>
          <w:szCs w:val="21"/>
        </w:rPr>
        <w:tab/>
      </w:r>
      <w:r w:rsidR="00916D44">
        <w:rPr>
          <w:rFonts w:ascii="Times New Roman" w:hAnsi="Times New Roman"/>
          <w:b/>
          <w:i/>
          <w:sz w:val="21"/>
          <w:szCs w:val="21"/>
        </w:rPr>
        <w:t>For i</w:t>
      </w:r>
      <w:r w:rsidR="008F79D9" w:rsidRPr="008F79D9">
        <w:rPr>
          <w:rFonts w:ascii="Times New Roman" w:hAnsi="Times New Roman"/>
          <w:b/>
          <w:i/>
          <w:sz w:val="21"/>
          <w:szCs w:val="21"/>
        </w:rPr>
        <w:t>mplicit BFD-RS determination for S-DCI based MTRP</w:t>
      </w:r>
      <w:r w:rsidR="008F79D9">
        <w:rPr>
          <w:rFonts w:ascii="Times New Roman" w:hAnsi="Times New Roman"/>
          <w:b/>
          <w:i/>
          <w:sz w:val="21"/>
          <w:szCs w:val="21"/>
        </w:rPr>
        <w:t xml:space="preserve">, </w:t>
      </w:r>
      <w:r w:rsidRPr="00940026">
        <w:rPr>
          <w:rFonts w:ascii="Times New Roman" w:hAnsi="Times New Roman"/>
          <w:b/>
          <w:i/>
          <w:sz w:val="21"/>
          <w:szCs w:val="21"/>
        </w:rPr>
        <w:t>UE can determine the BFD-RS for the first and second BFD-RS sets from the first and second indicated joint/DL TCI states, respectively.</w:t>
      </w:r>
    </w:p>
    <w:p w14:paraId="14CA0980" w14:textId="637F709A" w:rsidR="00916D44" w:rsidRPr="00940026" w:rsidRDefault="00916D44" w:rsidP="00916D44">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8</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For i</w:t>
      </w:r>
      <w:r w:rsidRPr="008F79D9">
        <w:rPr>
          <w:rFonts w:ascii="Times New Roman" w:hAnsi="Times New Roman"/>
          <w:b/>
          <w:i/>
          <w:sz w:val="21"/>
          <w:szCs w:val="21"/>
        </w:rPr>
        <w:t xml:space="preserve">mplicit BFD-RS determination for </w:t>
      </w:r>
      <w:r w:rsidRPr="00916D44">
        <w:rPr>
          <w:rFonts w:ascii="Times New Roman" w:hAnsi="Times New Roman"/>
          <w:b/>
          <w:i/>
          <w:sz w:val="21"/>
          <w:szCs w:val="21"/>
        </w:rPr>
        <w:t>PDCCH-SFN</w:t>
      </w:r>
      <w:r>
        <w:rPr>
          <w:rFonts w:ascii="Times New Roman" w:hAnsi="Times New Roman"/>
          <w:b/>
          <w:i/>
          <w:sz w:val="21"/>
          <w:szCs w:val="21"/>
        </w:rPr>
        <w:t xml:space="preserve">, </w:t>
      </w:r>
      <w:r w:rsidRPr="00916D44">
        <w:rPr>
          <w:rFonts w:ascii="Times New Roman" w:hAnsi="Times New Roman"/>
          <w:b/>
          <w:i/>
          <w:sz w:val="21"/>
          <w:szCs w:val="21"/>
        </w:rPr>
        <w:t>UE can determine the BFD-RS set from the two joint/DL TCI states for PDCCH-SFN reception.</w:t>
      </w:r>
    </w:p>
    <w:p w14:paraId="1DA0651A" w14:textId="77777777" w:rsidR="00E46553" w:rsidRPr="00916D44" w:rsidRDefault="00E46553" w:rsidP="00940026">
      <w:pPr>
        <w:widowControl/>
        <w:snapToGrid w:val="0"/>
        <w:spacing w:beforeLines="50" w:before="156" w:line="288" w:lineRule="auto"/>
        <w:rPr>
          <w:rFonts w:ascii="Times New Roman" w:eastAsia="PMingLiU" w:hAnsi="Times New Roman"/>
          <w:b/>
          <w:i/>
          <w:color w:val="000000"/>
          <w:kern w:val="0"/>
          <w:sz w:val="21"/>
          <w:szCs w:val="21"/>
          <w:lang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057ADD30" w14:textId="76C49106" w:rsidR="00171319" w:rsidRDefault="00171319" w:rsidP="0093458D">
      <w:pPr>
        <w:spacing w:beforeLines="50" w:before="156" w:afterLines="50" w:after="156"/>
        <w:rPr>
          <w:rFonts w:ascii="Times New Roman" w:hAnsi="Times New Roman"/>
          <w:sz w:val="21"/>
          <w:lang w:val="en-GB"/>
        </w:rPr>
      </w:pPr>
      <w:bookmarkStart w:id="6" w:name="_Hlk101969833"/>
      <w:r w:rsidRPr="00000C24">
        <w:rPr>
          <w:rFonts w:ascii="Times New Roman" w:hAnsi="Times New Roman"/>
          <w:sz w:val="21"/>
          <w:lang w:val="en-GB"/>
        </w:rPr>
        <w:t xml:space="preserve">In this contribution, we share </w:t>
      </w:r>
      <w:r w:rsidRPr="00000C24">
        <w:rPr>
          <w:rFonts w:ascii="Times New Roman" w:eastAsia="MS Mincho" w:hAnsi="Times New Roman"/>
          <w:sz w:val="21"/>
          <w:lang w:eastAsia="ja-JP"/>
        </w:rPr>
        <w:t xml:space="preserve">our views </w:t>
      </w:r>
      <w:r w:rsidRPr="00000C24">
        <w:rPr>
          <w:rFonts w:ascii="Times New Roman" w:hAnsi="Times New Roman"/>
          <w:bCs/>
          <w:iCs/>
          <w:sz w:val="20"/>
          <w:szCs w:val="20"/>
        </w:rPr>
        <w:t xml:space="preserve">on </w:t>
      </w:r>
      <w:r w:rsidR="00313873">
        <w:rPr>
          <w:rFonts w:ascii="Times New Roman" w:hAnsi="Times New Roman"/>
          <w:bCs/>
          <w:iCs/>
          <w:sz w:val="20"/>
          <w:szCs w:val="20"/>
        </w:rPr>
        <w:t xml:space="preserve">remaining issues on </w:t>
      </w:r>
      <w:r w:rsidR="005A60B9">
        <w:rPr>
          <w:rFonts w:ascii="Times New Roman" w:hAnsi="Times New Roman"/>
          <w:bCs/>
          <w:iCs/>
          <w:sz w:val="20"/>
          <w:szCs w:val="20"/>
        </w:rPr>
        <w:t>u</w:t>
      </w:r>
      <w:r w:rsidR="005A60B9" w:rsidRPr="005A60B9">
        <w:rPr>
          <w:rFonts w:ascii="Times New Roman" w:hAnsi="Times New Roman"/>
          <w:sz w:val="21"/>
        </w:rPr>
        <w:t xml:space="preserve">nified TCI framework </w:t>
      </w:r>
      <w:r w:rsidR="005A60B9">
        <w:rPr>
          <w:rFonts w:ascii="Times New Roman" w:hAnsi="Times New Roman"/>
          <w:sz w:val="21"/>
        </w:rPr>
        <w:t xml:space="preserve">extension </w:t>
      </w:r>
      <w:r w:rsidR="005A60B9" w:rsidRPr="005A60B9">
        <w:rPr>
          <w:rFonts w:ascii="Times New Roman" w:hAnsi="Times New Roman"/>
          <w:sz w:val="21"/>
        </w:rPr>
        <w:t>for multi-TRP</w:t>
      </w:r>
      <w:r w:rsidRPr="00000C24">
        <w:rPr>
          <w:rFonts w:ascii="Times New Roman" w:hAnsi="Times New Roman"/>
          <w:sz w:val="21"/>
          <w:lang w:val="en-GB"/>
        </w:rPr>
        <w:t>.</w:t>
      </w:r>
      <w:r w:rsidR="0093458D">
        <w:rPr>
          <w:rFonts w:ascii="Times New Roman" w:hAnsi="Times New Roman"/>
          <w:sz w:val="21"/>
          <w:lang w:val="en-GB"/>
        </w:rPr>
        <w:t xml:space="preserve"> </w:t>
      </w:r>
      <w:r w:rsidRPr="00000C24">
        <w:rPr>
          <w:rFonts w:ascii="Times New Roman" w:hAnsi="Times New Roman"/>
          <w:sz w:val="21"/>
          <w:lang w:val="en-GB"/>
        </w:rPr>
        <w:t>The proposals are summarised as follows:</w:t>
      </w:r>
    </w:p>
    <w:p w14:paraId="7E9316CC" w14:textId="77777777" w:rsidR="00313873" w:rsidRDefault="00313873" w:rsidP="00313873">
      <w:pPr>
        <w:snapToGrid w:val="0"/>
        <w:spacing w:beforeLines="50" w:before="156" w:afterLines="50" w:after="156" w:line="288" w:lineRule="auto"/>
        <w:rPr>
          <w:rFonts w:ascii="Times New Roman" w:eastAsia="PMingLiU" w:hAnsi="Times New Roman"/>
          <w:b/>
          <w:bCs/>
          <w:kern w:val="0"/>
          <w:sz w:val="21"/>
          <w:szCs w:val="21"/>
          <w:lang w:val="en-GB" w:eastAsia="zh-TW"/>
        </w:rPr>
      </w:pPr>
      <w:r w:rsidRPr="00147554">
        <w:rPr>
          <w:rFonts w:ascii="Times New Roman" w:hAnsi="Times New Roman"/>
          <w:b/>
          <w:i/>
          <w:sz w:val="21"/>
          <w:szCs w:val="21"/>
          <w:u w:val="single"/>
        </w:rPr>
        <w:t>Proposal 1</w:t>
      </w:r>
      <w:r w:rsidRPr="00BF2023">
        <w:rPr>
          <w:rFonts w:ascii="Times New Roman" w:hAnsi="Times New Roman"/>
          <w:b/>
          <w:i/>
          <w:sz w:val="21"/>
          <w:szCs w:val="21"/>
        </w:rPr>
        <w:t>:</w:t>
      </w:r>
      <w:r w:rsidRPr="0082419E">
        <w:t xml:space="preserve"> </w:t>
      </w:r>
      <w:r w:rsidRPr="0082419E">
        <w:rPr>
          <w:rFonts w:ascii="Times New Roman" w:hAnsi="Times New Roman"/>
          <w:b/>
          <w:i/>
          <w:sz w:val="21"/>
          <w:szCs w:val="21"/>
        </w:rPr>
        <w:t>For S-DCI based MTRP, if there is any other DL signal with an indicated TCI state in the same symbols as the CSI-RS, the UE applies the QCL assumption of the other DL signal also when receiving the aperiodic CSI-RS. The other DL signal refers to PDSCH scheduled with offset larger than or equal to a threshold, aperiodic CSI-RS scheduled with offset larger than or equal to a threshold, periodic CSI-RS, semi-persistent CSI-RS. If there is a PDSCH indicated with two TCI states in the same symbols as the CSI-RS, the UE applies the first TCI state of the two TCI states when receiving the aperiodic CSI-RS.</w:t>
      </w:r>
    </w:p>
    <w:p w14:paraId="6BDE84FF" w14:textId="77777777" w:rsidR="00313873" w:rsidRPr="0082419E" w:rsidRDefault="00313873" w:rsidP="00313873">
      <w:pPr>
        <w:snapToGrid w:val="0"/>
        <w:spacing w:beforeLines="50" w:before="156" w:afterLines="50" w:after="156" w:line="288" w:lineRule="auto"/>
        <w:rPr>
          <w:rFonts w:ascii="Times New Roman" w:eastAsia="PMingLiU" w:hAnsi="Times New Roman"/>
          <w:b/>
          <w:bCs/>
          <w:kern w:val="0"/>
          <w:sz w:val="21"/>
          <w:szCs w:val="21"/>
          <w:lang w:val="en-GB" w:eastAsia="zh-TW"/>
        </w:rPr>
      </w:pPr>
      <w:r w:rsidRPr="00147554">
        <w:rPr>
          <w:rFonts w:ascii="Times New Roman" w:hAnsi="Times New Roman"/>
          <w:b/>
          <w:i/>
          <w:sz w:val="21"/>
          <w:szCs w:val="21"/>
          <w:u w:val="single"/>
        </w:rPr>
        <w:t xml:space="preserve">Proposal </w:t>
      </w:r>
      <w:r>
        <w:rPr>
          <w:rFonts w:ascii="Times New Roman" w:hAnsi="Times New Roman"/>
          <w:b/>
          <w:i/>
          <w:sz w:val="21"/>
          <w:szCs w:val="21"/>
          <w:u w:val="single"/>
        </w:rPr>
        <w:t>2</w:t>
      </w:r>
      <w:r w:rsidRPr="00BF2023">
        <w:rPr>
          <w:rFonts w:ascii="Times New Roman" w:hAnsi="Times New Roman"/>
          <w:b/>
          <w:i/>
          <w:sz w:val="21"/>
          <w:szCs w:val="21"/>
        </w:rPr>
        <w:t>:</w:t>
      </w:r>
      <w:r w:rsidRPr="0082419E">
        <w:t xml:space="preserve"> </w:t>
      </w:r>
      <w:r w:rsidRPr="0082419E">
        <w:rPr>
          <w:rFonts w:ascii="Times New Roman" w:hAnsi="Times New Roman"/>
          <w:b/>
          <w:i/>
          <w:sz w:val="21"/>
          <w:szCs w:val="21"/>
        </w:rPr>
        <w:t xml:space="preserve">For M-DCI based MTRP, if there is any other DL signal with an indicated TCI state in the same symbols as the CSI-RS, the UE applies the QCL assumption of the other DL signal also when receiving the AP CSI-RS. The other DL signal refers to PDSCH scheduled by a PDCCH associated with the same </w:t>
      </w:r>
      <w:proofErr w:type="spellStart"/>
      <w:r w:rsidRPr="0082419E">
        <w:rPr>
          <w:rFonts w:ascii="Times New Roman" w:hAnsi="Times New Roman"/>
          <w:b/>
          <w:i/>
          <w:sz w:val="21"/>
          <w:szCs w:val="21"/>
        </w:rPr>
        <w:t>coresetPoolIndex</w:t>
      </w:r>
      <w:proofErr w:type="spellEnd"/>
      <w:r w:rsidRPr="0082419E">
        <w:rPr>
          <w:rFonts w:ascii="Times New Roman" w:hAnsi="Times New Roman"/>
          <w:b/>
          <w:i/>
          <w:sz w:val="21"/>
          <w:szCs w:val="21"/>
        </w:rPr>
        <w:t xml:space="preserve"> as the PDCCH </w:t>
      </w:r>
      <w:r w:rsidRPr="0082419E">
        <w:rPr>
          <w:rFonts w:ascii="Times New Roman" w:hAnsi="Times New Roman"/>
          <w:b/>
          <w:i/>
          <w:sz w:val="21"/>
          <w:szCs w:val="21"/>
        </w:rPr>
        <w:lastRenderedPageBreak/>
        <w:t xml:space="preserve">triggering the aperiodic CSI-RS and scheduled with offset larger than or equal to a threshold, aperiodic CSI-RS triggered by a PDCCH associated with the same </w:t>
      </w:r>
      <w:proofErr w:type="spellStart"/>
      <w:r w:rsidRPr="0082419E">
        <w:rPr>
          <w:rFonts w:ascii="Times New Roman" w:hAnsi="Times New Roman"/>
          <w:b/>
          <w:i/>
          <w:sz w:val="21"/>
          <w:szCs w:val="21"/>
        </w:rPr>
        <w:t>coresetPoolIndex</w:t>
      </w:r>
      <w:proofErr w:type="spellEnd"/>
      <w:r w:rsidRPr="0082419E">
        <w:rPr>
          <w:rFonts w:ascii="Times New Roman" w:hAnsi="Times New Roman"/>
          <w:b/>
          <w:i/>
          <w:sz w:val="21"/>
          <w:szCs w:val="21"/>
        </w:rPr>
        <w:t xml:space="preserve"> as the PDCCH triggering the aperiodic CSI-RS and scheduled with offset larger than or equal to a threshold, periodic CSI-RS, semi-persistent CSI-RS.</w:t>
      </w:r>
    </w:p>
    <w:p w14:paraId="4CD297A0" w14:textId="77777777" w:rsidR="00313873" w:rsidRDefault="00313873" w:rsidP="00313873">
      <w:pPr>
        <w:snapToGrid w:val="0"/>
        <w:spacing w:beforeLines="50" w:before="156" w:afterLines="50" w:after="156" w:line="288" w:lineRule="auto"/>
        <w:rPr>
          <w:rFonts w:ascii="Times New Roman" w:eastAsia="Batang" w:hAnsi="Times New Roman"/>
          <w:b/>
          <w:bCs/>
          <w:i/>
          <w:iCs/>
          <w:kern w:val="0"/>
          <w:sz w:val="21"/>
          <w:szCs w:val="21"/>
          <w:lang w:eastAsia="zh-TW"/>
        </w:rPr>
      </w:pPr>
      <w:r w:rsidRPr="00147554">
        <w:rPr>
          <w:rFonts w:ascii="Times New Roman" w:hAnsi="Times New Roman"/>
          <w:b/>
          <w:i/>
          <w:sz w:val="21"/>
          <w:szCs w:val="21"/>
          <w:u w:val="single"/>
        </w:rPr>
        <w:t xml:space="preserve">Proposal </w:t>
      </w:r>
      <w:r>
        <w:rPr>
          <w:rFonts w:ascii="Times New Roman" w:hAnsi="Times New Roman"/>
          <w:b/>
          <w:i/>
          <w:sz w:val="21"/>
          <w:szCs w:val="21"/>
          <w:u w:val="single"/>
        </w:rPr>
        <w:t>3</w:t>
      </w:r>
      <w:r w:rsidRPr="00BF2023">
        <w:rPr>
          <w:rFonts w:ascii="Times New Roman" w:hAnsi="Times New Roman"/>
          <w:b/>
          <w:i/>
          <w:sz w:val="21"/>
          <w:szCs w:val="21"/>
        </w:rPr>
        <w:t>:</w:t>
      </w:r>
      <w:r w:rsidRPr="00147554">
        <w:rPr>
          <w:rFonts w:ascii="Times New Roman" w:hAnsi="Times New Roman"/>
          <w:b/>
          <w:i/>
          <w:sz w:val="21"/>
          <w:szCs w:val="21"/>
        </w:rPr>
        <w:t xml:space="preserve"> </w:t>
      </w:r>
      <w:r w:rsidRPr="00E54593">
        <w:rPr>
          <w:rFonts w:ascii="Times New Roman" w:eastAsia="Batang" w:hAnsi="Times New Roman"/>
          <w:b/>
          <w:bCs/>
          <w:i/>
          <w:iCs/>
          <w:kern w:val="0"/>
          <w:sz w:val="21"/>
          <w:szCs w:val="21"/>
          <w:lang w:eastAsia="zh-TW"/>
        </w:rPr>
        <w:t>On unified TCI framework extension for S-DCI based MTRP, if the UE receives and applies an Rel-18 TCI state activation command (MAC-CE) for S-DCI based MTRP operation to a CC/BWP:</w:t>
      </w:r>
      <w:r>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ab/>
        <w:t>If all activated joint/DL/UL TCI states in the TCI state activation command are the first joint/DL/UL TCI states or the second joint/DL/UL TCI states, the CC/BWP is operated in Rel-17 unified TCI framework</w:t>
      </w:r>
      <w:r>
        <w:rPr>
          <w:rFonts w:ascii="Times New Roman" w:eastAsia="Batang" w:hAnsi="Times New Roman"/>
          <w:b/>
          <w:bCs/>
          <w:i/>
          <w:iCs/>
          <w:kern w:val="0"/>
          <w:sz w:val="21"/>
          <w:szCs w:val="21"/>
          <w:lang w:eastAsia="zh-TW"/>
        </w:rPr>
        <w:t xml:space="preserve">. </w:t>
      </w:r>
      <w:r w:rsidRPr="00E54593">
        <w:rPr>
          <w:rFonts w:ascii="Times New Roman" w:eastAsia="Batang" w:hAnsi="Times New Roman"/>
          <w:b/>
          <w:bCs/>
          <w:i/>
          <w:iCs/>
          <w:kern w:val="0"/>
          <w:sz w:val="21"/>
          <w:szCs w:val="21"/>
          <w:lang w:eastAsia="zh-TW"/>
        </w:rPr>
        <w:t>Otherwise, the CC/BWP is operated in Rel-18 unified TCI framework for S-DCI based MTRP operation</w:t>
      </w:r>
      <w:r>
        <w:rPr>
          <w:rFonts w:ascii="Times New Roman" w:eastAsia="Batang" w:hAnsi="Times New Roman"/>
          <w:b/>
          <w:bCs/>
          <w:i/>
          <w:iCs/>
          <w:kern w:val="0"/>
          <w:sz w:val="21"/>
          <w:szCs w:val="21"/>
          <w:lang w:eastAsia="zh-TW"/>
        </w:rPr>
        <w:t>.</w:t>
      </w:r>
    </w:p>
    <w:p w14:paraId="1939BC61" w14:textId="77777777" w:rsidR="00313873" w:rsidRPr="0092427C" w:rsidRDefault="00313873" w:rsidP="00313873">
      <w:pPr>
        <w:snapToGrid w:val="0"/>
        <w:spacing w:afterLines="50" w:after="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4</w:t>
      </w:r>
      <w:r w:rsidRPr="0092427C">
        <w:rPr>
          <w:rFonts w:ascii="Times New Roman" w:hAnsi="Times New Roman"/>
          <w:b/>
          <w:i/>
          <w:sz w:val="21"/>
          <w:szCs w:val="21"/>
        </w:rPr>
        <w:t>:</w:t>
      </w:r>
      <w:r w:rsidRPr="00277BA2">
        <w:rPr>
          <w:rFonts w:ascii="Times New Roman" w:hAnsi="Times New Roman"/>
          <w:b/>
          <w:i/>
          <w:sz w:val="21"/>
          <w:szCs w:val="21"/>
        </w:rPr>
        <w:t xml:space="preserve"> On unified TCI framework for S-DCI based multi-TRP, the 2-bit [TCI selection field] can be further reused to indicate the single joint/separate TCI state in existing TCI field corresponds to the 1</w:t>
      </w:r>
      <w:r w:rsidRPr="00277BA2">
        <w:rPr>
          <w:rFonts w:ascii="Times New Roman" w:hAnsi="Times New Roman"/>
          <w:b/>
          <w:i/>
          <w:sz w:val="21"/>
          <w:szCs w:val="21"/>
          <w:vertAlign w:val="superscript"/>
        </w:rPr>
        <w:t>st</w:t>
      </w:r>
      <w:r w:rsidRPr="00277BA2">
        <w:rPr>
          <w:rFonts w:ascii="Times New Roman" w:hAnsi="Times New Roman"/>
          <w:b/>
          <w:i/>
          <w:sz w:val="21"/>
          <w:szCs w:val="21"/>
        </w:rPr>
        <w:t xml:space="preserve"> joint/separate TCI state or 2</w:t>
      </w:r>
      <w:r w:rsidRPr="00277BA2">
        <w:rPr>
          <w:rFonts w:ascii="Times New Roman" w:hAnsi="Times New Roman"/>
          <w:b/>
          <w:i/>
          <w:sz w:val="21"/>
          <w:szCs w:val="21"/>
          <w:vertAlign w:val="superscript"/>
        </w:rPr>
        <w:t>nd</w:t>
      </w:r>
      <w:r w:rsidRPr="00277BA2">
        <w:rPr>
          <w:rFonts w:ascii="Times New Roman" w:hAnsi="Times New Roman"/>
          <w:b/>
          <w:i/>
          <w:sz w:val="21"/>
          <w:szCs w:val="21"/>
        </w:rPr>
        <w:t xml:space="preserve"> joint/separate TCI state.</w:t>
      </w:r>
    </w:p>
    <w:p w14:paraId="4A0951C1" w14:textId="77777777" w:rsidR="00313873" w:rsidRDefault="00313873" w:rsidP="00313873">
      <w:pPr>
        <w:snapToGrid w:val="0"/>
        <w:spacing w:beforeLines="50" w:before="156" w:line="288" w:lineRule="auto"/>
        <w:rPr>
          <w:rFonts w:ascii="Times New Roman" w:hAnsi="Times New Roman"/>
          <w:b/>
          <w:i/>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5</w:t>
      </w:r>
      <w:r w:rsidRPr="0092427C">
        <w:rPr>
          <w:rFonts w:ascii="Times New Roman" w:hAnsi="Times New Roman"/>
          <w:b/>
          <w:i/>
          <w:sz w:val="21"/>
          <w:szCs w:val="21"/>
        </w:rPr>
        <w:t>:</w:t>
      </w:r>
      <w:r w:rsidRPr="00B309B7">
        <w:rPr>
          <w:rFonts w:ascii="Times New Roman" w:hAnsi="Times New Roman"/>
          <w:b/>
          <w:i/>
          <w:sz w:val="21"/>
          <w:szCs w:val="21"/>
        </w:rPr>
        <w:tab/>
        <w:t xml:space="preserve">If the UE determines that one or both Type 1 PHRs are based on </w:t>
      </w:r>
      <w:proofErr w:type="gramStart"/>
      <w:r w:rsidRPr="00B309B7">
        <w:rPr>
          <w:rFonts w:ascii="Times New Roman" w:hAnsi="Times New Roman"/>
          <w:b/>
          <w:i/>
          <w:sz w:val="21"/>
          <w:szCs w:val="21"/>
        </w:rPr>
        <w:t>an</w:t>
      </w:r>
      <w:proofErr w:type="gramEnd"/>
      <w:r w:rsidRPr="00B309B7">
        <w:rPr>
          <w:rFonts w:ascii="Times New Roman" w:hAnsi="Times New Roman"/>
          <w:b/>
          <w:i/>
          <w:sz w:val="21"/>
          <w:szCs w:val="21"/>
        </w:rPr>
        <w:t xml:space="preserve"> </w:t>
      </w:r>
      <w:r>
        <w:rPr>
          <w:rFonts w:ascii="Times New Roman" w:hAnsi="Times New Roman"/>
          <w:b/>
          <w:i/>
          <w:sz w:val="21"/>
          <w:szCs w:val="21"/>
        </w:rPr>
        <w:t>reference</w:t>
      </w:r>
      <w:r w:rsidRPr="00B309B7">
        <w:rPr>
          <w:rFonts w:ascii="Times New Roman" w:hAnsi="Times New Roman"/>
          <w:b/>
          <w:i/>
          <w:sz w:val="21"/>
          <w:szCs w:val="21"/>
        </w:rPr>
        <w:t xml:space="preserve"> PUSCH transmission</w:t>
      </w:r>
      <w:r>
        <w:rPr>
          <w:rFonts w:ascii="Times New Roman" w:hAnsi="Times New Roman"/>
          <w:b/>
          <w:i/>
          <w:sz w:val="21"/>
          <w:szCs w:val="21"/>
        </w:rPr>
        <w:t>:</w:t>
      </w:r>
    </w:p>
    <w:p w14:paraId="629229BC" w14:textId="77777777" w:rsidR="00313873" w:rsidRPr="00B309B7" w:rsidRDefault="00313873" w:rsidP="00313873">
      <w:pPr>
        <w:pStyle w:val="aff2"/>
        <w:numPr>
          <w:ilvl w:val="0"/>
          <w:numId w:val="46"/>
        </w:numPr>
        <w:snapToGrid w:val="0"/>
        <w:spacing w:beforeLines="0" w:afterLines="0" w:line="288" w:lineRule="auto"/>
        <w:ind w:firstLineChars="0" w:hanging="442"/>
        <w:rPr>
          <w:b/>
          <w:i/>
          <w:sz w:val="21"/>
          <w:szCs w:val="21"/>
        </w:rPr>
      </w:pPr>
      <w:r w:rsidRPr="00B309B7">
        <w:rPr>
          <w:b/>
          <w:i/>
          <w:sz w:val="21"/>
          <w:szCs w:val="21"/>
        </w:rPr>
        <w:t>If the reference PUSCH transmission applies only the second indicated joint/UL TCI state, the UE provides the second {power headroom, configured maximum output power} associated with the second indicated joint/UL TCI state for a reference PUSCH transmission.</w:t>
      </w:r>
    </w:p>
    <w:p w14:paraId="1C57FC39" w14:textId="77777777" w:rsidR="00313873" w:rsidRPr="00B309B7" w:rsidRDefault="00313873" w:rsidP="00313873">
      <w:pPr>
        <w:pStyle w:val="aff2"/>
        <w:numPr>
          <w:ilvl w:val="0"/>
          <w:numId w:val="46"/>
        </w:numPr>
        <w:snapToGrid w:val="0"/>
        <w:spacing w:beforeLines="0" w:afterLines="0" w:line="288" w:lineRule="auto"/>
        <w:ind w:firstLineChars="0" w:hanging="442"/>
        <w:rPr>
          <w:b/>
          <w:i/>
          <w:sz w:val="21"/>
          <w:szCs w:val="21"/>
        </w:rPr>
      </w:pPr>
      <w:r w:rsidRPr="00B309B7">
        <w:rPr>
          <w:b/>
          <w:i/>
          <w:sz w:val="21"/>
          <w:szCs w:val="21"/>
        </w:rPr>
        <w:t>If the reference PUSCH transmission applies only the first indicated joint/UL TCI state, the UE provides the first {power headroom, configured maximum output power} associated with the first indicated joint/UL TCI state for a reference PUSCH transmission.</w:t>
      </w:r>
    </w:p>
    <w:p w14:paraId="7673D1E6" w14:textId="77777777" w:rsidR="00313873" w:rsidRPr="00313873" w:rsidRDefault="00313873" w:rsidP="00313873">
      <w:pPr>
        <w:pStyle w:val="aff2"/>
        <w:numPr>
          <w:ilvl w:val="0"/>
          <w:numId w:val="46"/>
        </w:numPr>
        <w:snapToGrid w:val="0"/>
        <w:spacing w:beforeLines="0" w:afterLines="0" w:line="288" w:lineRule="auto"/>
        <w:ind w:firstLineChars="0" w:hanging="442"/>
        <w:rPr>
          <w:rFonts w:asciiTheme="minorHAnsi" w:hAnsiTheme="minorHAnsi" w:cstheme="minorHAnsi"/>
        </w:rPr>
      </w:pPr>
      <w:r w:rsidRPr="00B309B7">
        <w:rPr>
          <w:b/>
          <w:i/>
          <w:sz w:val="21"/>
          <w:szCs w:val="21"/>
        </w:rPr>
        <w:t>If the UE determines that both Type 1 PHRs are based on reference PUSCH transmissions, the UE provides the first {power headroom, configured maximum output power} associated with first indicated joint/UL TCI state for a reference PUSCH transmission, and the second {power headroom, configured maximum output power} associated with second indicated joint/UL TCI state for another reference PUSCH transmission.</w:t>
      </w:r>
    </w:p>
    <w:p w14:paraId="1744D165" w14:textId="77777777" w:rsidR="00DB1B6A" w:rsidRPr="00DB1B6A" w:rsidRDefault="00DB1B6A" w:rsidP="00DB1B6A">
      <w:pPr>
        <w:snapToGrid w:val="0"/>
        <w:spacing w:beforeLines="50" w:before="156" w:line="288" w:lineRule="auto"/>
        <w:rPr>
          <w:rFonts w:ascii="Times New Roman" w:hAnsi="Times New Roman"/>
          <w:sz w:val="21"/>
          <w:szCs w:val="21"/>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6</w:t>
      </w:r>
      <w:r w:rsidRPr="0092427C">
        <w:rPr>
          <w:rFonts w:ascii="Times New Roman" w:hAnsi="Times New Roman"/>
          <w:b/>
          <w:i/>
          <w:sz w:val="21"/>
          <w:szCs w:val="21"/>
        </w:rPr>
        <w:t>:</w:t>
      </w:r>
      <w:r w:rsidRPr="00B309B7">
        <w:rPr>
          <w:rFonts w:ascii="Times New Roman" w:hAnsi="Times New Roman"/>
          <w:b/>
          <w:i/>
          <w:sz w:val="21"/>
          <w:szCs w:val="21"/>
        </w:rPr>
        <w:tab/>
      </w:r>
      <w:r w:rsidRPr="00DB1B6A">
        <w:rPr>
          <w:rFonts w:ascii="Times New Roman" w:hAnsi="Times New Roman"/>
          <w:b/>
          <w:i/>
          <w:sz w:val="21"/>
          <w:szCs w:val="21"/>
        </w:rPr>
        <w:t>On unified TCI framework extension, if a UE is configured with two SRS resource sets for CB/NCB, support per-TRP pathloss variation monitoring for event-triggered PHR. The pathloss reference used for determining the pathloss variation of one cell at different time should be derived from the joint/UL TCI state(s) used as either the first or second indicated TCI state</w:t>
      </w:r>
      <w:r>
        <w:rPr>
          <w:rFonts w:ascii="Times New Roman" w:hAnsi="Times New Roman"/>
          <w:b/>
          <w:i/>
          <w:sz w:val="21"/>
          <w:szCs w:val="21"/>
        </w:rPr>
        <w:t>.</w:t>
      </w:r>
    </w:p>
    <w:p w14:paraId="678697D3" w14:textId="77777777" w:rsidR="00916D44" w:rsidRPr="00940026" w:rsidRDefault="00916D44" w:rsidP="00916D44">
      <w:pPr>
        <w:autoSpaceDE w:val="0"/>
        <w:autoSpaceDN w:val="0"/>
        <w:adjustRightInd w:val="0"/>
        <w:snapToGrid w:val="0"/>
        <w:spacing w:beforeLines="50" w:before="156" w:line="288" w:lineRule="auto"/>
        <w:rPr>
          <w:rFonts w:ascii="Times New Roman" w:hAnsi="Times New Roman"/>
          <w:b/>
          <w:i/>
          <w:sz w:val="21"/>
          <w:szCs w:val="21"/>
          <w:u w:val="single"/>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7</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For i</w:t>
      </w:r>
      <w:r w:rsidRPr="008F79D9">
        <w:rPr>
          <w:rFonts w:ascii="Times New Roman" w:hAnsi="Times New Roman"/>
          <w:b/>
          <w:i/>
          <w:sz w:val="21"/>
          <w:szCs w:val="21"/>
        </w:rPr>
        <w:t>mplicit BFD-RS determination for S-DCI based MTRP</w:t>
      </w:r>
      <w:r>
        <w:rPr>
          <w:rFonts w:ascii="Times New Roman" w:hAnsi="Times New Roman"/>
          <w:b/>
          <w:i/>
          <w:sz w:val="21"/>
          <w:szCs w:val="21"/>
        </w:rPr>
        <w:t xml:space="preserve">, </w:t>
      </w:r>
      <w:r w:rsidRPr="00940026">
        <w:rPr>
          <w:rFonts w:ascii="Times New Roman" w:hAnsi="Times New Roman"/>
          <w:b/>
          <w:i/>
          <w:sz w:val="21"/>
          <w:szCs w:val="21"/>
        </w:rPr>
        <w:t>UE can determine the BFD-RS for the first and second BFD-RS sets from the first and second indicated joint/DL TCI states, respectively.</w:t>
      </w:r>
    </w:p>
    <w:p w14:paraId="4296DF36" w14:textId="27341F0B" w:rsidR="00EF75E6" w:rsidRPr="00117960" w:rsidRDefault="00916D44" w:rsidP="00117960">
      <w:pPr>
        <w:autoSpaceDE w:val="0"/>
        <w:autoSpaceDN w:val="0"/>
        <w:adjustRightInd w:val="0"/>
        <w:snapToGrid w:val="0"/>
        <w:spacing w:beforeLines="50" w:before="156" w:line="288" w:lineRule="auto"/>
        <w:rPr>
          <w:rFonts w:ascii="Times New Roman" w:hAnsi="Times New Roman" w:hint="eastAsia"/>
          <w:b/>
          <w:i/>
          <w:sz w:val="21"/>
          <w:szCs w:val="21"/>
          <w:u w:val="single"/>
        </w:rPr>
      </w:pPr>
      <w:r w:rsidRPr="00277BA2">
        <w:rPr>
          <w:rFonts w:ascii="Times New Roman" w:hAnsi="Times New Roman"/>
          <w:b/>
          <w:i/>
          <w:sz w:val="21"/>
          <w:szCs w:val="21"/>
          <w:u w:val="single"/>
        </w:rPr>
        <w:t xml:space="preserve">Proposal </w:t>
      </w:r>
      <w:r>
        <w:rPr>
          <w:rFonts w:ascii="Times New Roman" w:hAnsi="Times New Roman"/>
          <w:b/>
          <w:i/>
          <w:sz w:val="21"/>
          <w:szCs w:val="21"/>
          <w:u w:val="single"/>
        </w:rPr>
        <w:t>8</w:t>
      </w:r>
      <w:r w:rsidRPr="0092427C">
        <w:rPr>
          <w:rFonts w:ascii="Times New Roman" w:hAnsi="Times New Roman"/>
          <w:b/>
          <w:i/>
          <w:sz w:val="21"/>
          <w:szCs w:val="21"/>
        </w:rPr>
        <w:t>:</w:t>
      </w:r>
      <w:r w:rsidRPr="00B309B7">
        <w:rPr>
          <w:rFonts w:ascii="Times New Roman" w:hAnsi="Times New Roman"/>
          <w:b/>
          <w:i/>
          <w:sz w:val="21"/>
          <w:szCs w:val="21"/>
        </w:rPr>
        <w:tab/>
      </w:r>
      <w:r>
        <w:rPr>
          <w:rFonts w:ascii="Times New Roman" w:hAnsi="Times New Roman"/>
          <w:b/>
          <w:i/>
          <w:sz w:val="21"/>
          <w:szCs w:val="21"/>
        </w:rPr>
        <w:t>For i</w:t>
      </w:r>
      <w:r w:rsidRPr="008F79D9">
        <w:rPr>
          <w:rFonts w:ascii="Times New Roman" w:hAnsi="Times New Roman"/>
          <w:b/>
          <w:i/>
          <w:sz w:val="21"/>
          <w:szCs w:val="21"/>
        </w:rPr>
        <w:t xml:space="preserve">mplicit BFD-RS determination for </w:t>
      </w:r>
      <w:r w:rsidRPr="00916D44">
        <w:rPr>
          <w:rFonts w:ascii="Times New Roman" w:hAnsi="Times New Roman"/>
          <w:b/>
          <w:i/>
          <w:sz w:val="21"/>
          <w:szCs w:val="21"/>
        </w:rPr>
        <w:t>PDCCH-SFN</w:t>
      </w:r>
      <w:r>
        <w:rPr>
          <w:rFonts w:ascii="Times New Roman" w:hAnsi="Times New Roman"/>
          <w:b/>
          <w:i/>
          <w:sz w:val="21"/>
          <w:szCs w:val="21"/>
        </w:rPr>
        <w:t xml:space="preserve">, </w:t>
      </w:r>
      <w:r w:rsidRPr="00916D44">
        <w:rPr>
          <w:rFonts w:ascii="Times New Roman" w:hAnsi="Times New Roman"/>
          <w:b/>
          <w:i/>
          <w:sz w:val="21"/>
          <w:szCs w:val="21"/>
        </w:rPr>
        <w:t>UE can determine the BFD-RS set from the two joint/DL TCI states for PDCCH-SFN reception.</w:t>
      </w:r>
    </w:p>
    <w:bookmarkEnd w:id="4"/>
    <w:bookmarkEnd w:id="6"/>
    <w:p w14:paraId="533DFAB9" w14:textId="77777777" w:rsidR="004B161B" w:rsidRPr="00266873" w:rsidRDefault="004B161B" w:rsidP="006712B6">
      <w:pPr>
        <w:pStyle w:val="1"/>
        <w:spacing w:before="156" w:after="156"/>
        <w:rPr>
          <w:rFonts w:ascii="Times New Roman" w:hAnsi="Times New Roman"/>
          <w:szCs w:val="21"/>
        </w:rPr>
      </w:pPr>
      <w:r w:rsidRPr="00266873">
        <w:rPr>
          <w:rFonts w:ascii="Times New Roman" w:hAnsi="Times New Roman"/>
          <w:szCs w:val="21"/>
        </w:rPr>
        <w:t>References</w:t>
      </w:r>
    </w:p>
    <w:p w14:paraId="59B6E011" w14:textId="6D3AC22F" w:rsidR="00313873" w:rsidRPr="00276563" w:rsidRDefault="00313873" w:rsidP="00313873">
      <w:pPr>
        <w:pStyle w:val="NoSpacing1"/>
        <w:numPr>
          <w:ilvl w:val="0"/>
          <w:numId w:val="11"/>
        </w:numPr>
        <w:snapToGrid w:val="0"/>
        <w:rPr>
          <w:bCs/>
          <w:sz w:val="20"/>
          <w:szCs w:val="20"/>
        </w:rPr>
      </w:pPr>
      <w:bookmarkStart w:id="7" w:name="_Hlk115120553"/>
      <w:r w:rsidRPr="00600527">
        <w:rPr>
          <w:bCs/>
          <w:sz w:val="20"/>
          <w:szCs w:val="20"/>
        </w:rPr>
        <w:t>3GPP RAN1#1</w:t>
      </w:r>
      <w:r>
        <w:rPr>
          <w:bCs/>
          <w:sz w:val="20"/>
          <w:szCs w:val="20"/>
        </w:rPr>
        <w:t>14</w:t>
      </w:r>
      <w:r w:rsidRPr="00600527">
        <w:rPr>
          <w:bCs/>
          <w:sz w:val="20"/>
          <w:szCs w:val="20"/>
        </w:rPr>
        <w:t>, RAN1 Chairman’s Notes</w:t>
      </w:r>
      <w:r>
        <w:rPr>
          <w:bCs/>
          <w:sz w:val="20"/>
          <w:szCs w:val="20"/>
        </w:rPr>
        <w:t>,</w:t>
      </w:r>
      <w:r w:rsidRPr="00CB1D8D">
        <w:t xml:space="preserve"> </w:t>
      </w:r>
      <w:r>
        <w:rPr>
          <w:bCs/>
          <w:sz w:val="20"/>
          <w:szCs w:val="20"/>
        </w:rPr>
        <w:t>August 2023</w:t>
      </w:r>
      <w:r>
        <w:rPr>
          <w:rFonts w:hint="eastAsia"/>
          <w:bCs/>
          <w:sz w:val="20"/>
          <w:szCs w:val="20"/>
        </w:rPr>
        <w:t>.</w:t>
      </w:r>
    </w:p>
    <w:p w14:paraId="351DC73C" w14:textId="44B53435" w:rsidR="00313873" w:rsidRPr="00313873" w:rsidRDefault="00E108EF" w:rsidP="00313873">
      <w:pPr>
        <w:pStyle w:val="NoSpacing1"/>
        <w:numPr>
          <w:ilvl w:val="0"/>
          <w:numId w:val="11"/>
        </w:numPr>
        <w:snapToGrid w:val="0"/>
        <w:rPr>
          <w:bCs/>
          <w:sz w:val="20"/>
          <w:szCs w:val="20"/>
        </w:rPr>
      </w:pPr>
      <w:r w:rsidRPr="00600527">
        <w:rPr>
          <w:bCs/>
          <w:sz w:val="20"/>
          <w:szCs w:val="20"/>
        </w:rPr>
        <w:t>3GPP RAN1#1</w:t>
      </w:r>
      <w:r>
        <w:rPr>
          <w:bCs/>
          <w:sz w:val="20"/>
          <w:szCs w:val="20"/>
        </w:rPr>
        <w:t>1</w:t>
      </w:r>
      <w:r w:rsidR="00276563">
        <w:rPr>
          <w:bCs/>
          <w:sz w:val="20"/>
          <w:szCs w:val="20"/>
        </w:rPr>
        <w:t>2b-e</w:t>
      </w:r>
      <w:r w:rsidRPr="00600527">
        <w:rPr>
          <w:bCs/>
          <w:sz w:val="20"/>
          <w:szCs w:val="20"/>
        </w:rPr>
        <w:t>, RAN1 Chairman’s Notes</w:t>
      </w:r>
      <w:r>
        <w:rPr>
          <w:bCs/>
          <w:sz w:val="20"/>
          <w:szCs w:val="20"/>
        </w:rPr>
        <w:t>,</w:t>
      </w:r>
      <w:r w:rsidRPr="00CB1D8D">
        <w:t xml:space="preserve"> </w:t>
      </w:r>
      <w:r w:rsidR="00276563">
        <w:rPr>
          <w:bCs/>
          <w:sz w:val="20"/>
          <w:szCs w:val="20"/>
        </w:rPr>
        <w:t>April</w:t>
      </w:r>
      <w:r w:rsidR="00276563" w:rsidRPr="00600527">
        <w:rPr>
          <w:bCs/>
          <w:sz w:val="20"/>
          <w:szCs w:val="20"/>
        </w:rPr>
        <w:t xml:space="preserve"> </w:t>
      </w:r>
      <w:r w:rsidRPr="00600527">
        <w:rPr>
          <w:bCs/>
          <w:sz w:val="20"/>
          <w:szCs w:val="20"/>
        </w:rPr>
        <w:t>202</w:t>
      </w:r>
      <w:r w:rsidR="006B4288">
        <w:rPr>
          <w:bCs/>
          <w:sz w:val="20"/>
          <w:szCs w:val="20"/>
        </w:rPr>
        <w:t>3</w:t>
      </w:r>
      <w:r w:rsidRPr="00600527">
        <w:rPr>
          <w:bCs/>
          <w:sz w:val="20"/>
          <w:szCs w:val="20"/>
        </w:rPr>
        <w:t>.</w:t>
      </w:r>
      <w:bookmarkEnd w:id="7"/>
    </w:p>
    <w:sectPr w:rsidR="00313873" w:rsidRPr="00313873" w:rsidSect="004B161B">
      <w:footerReference w:type="default" r:id="rId8"/>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2039" w14:textId="77777777" w:rsidR="00EB1FF4" w:rsidRDefault="00EB1FF4" w:rsidP="004B161B">
      <w:r>
        <w:separator/>
      </w:r>
    </w:p>
  </w:endnote>
  <w:endnote w:type="continuationSeparator" w:id="0">
    <w:p w14:paraId="6A9A47C5" w14:textId="77777777" w:rsidR="00EB1FF4" w:rsidRDefault="00EB1FF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CD69C" w14:textId="77777777" w:rsidR="00EB1FF4" w:rsidRDefault="00EB1FF4" w:rsidP="004B161B">
      <w:r>
        <w:separator/>
      </w:r>
    </w:p>
  </w:footnote>
  <w:footnote w:type="continuationSeparator" w:id="0">
    <w:p w14:paraId="1B4B65CB" w14:textId="77777777" w:rsidR="00EB1FF4" w:rsidRDefault="00EB1FF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4"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23C4E"/>
    <w:multiLevelType w:val="hybridMultilevel"/>
    <w:tmpl w:val="6FEE96A6"/>
    <w:lvl w:ilvl="0" w:tplc="0E846144">
      <w:start w:val="1"/>
      <w:numFmt w:val="bullet"/>
      <w:lvlText w:val="。"/>
      <w:lvlJc w:val="left"/>
      <w:pPr>
        <w:ind w:left="1320" w:hanging="440"/>
      </w:pPr>
      <w:rPr>
        <w:rFonts w:ascii="PMingLiU" w:eastAsia="PMingLiU" w:hAnsi="PMingLiU" w:hint="eastAsia"/>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4"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C70560"/>
    <w:multiLevelType w:val="hybridMultilevel"/>
    <w:tmpl w:val="D5E09E78"/>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2"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26946BA"/>
    <w:multiLevelType w:val="hybridMultilevel"/>
    <w:tmpl w:val="0D2A6C5E"/>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4"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7" w15:restartNumberingAfterBreak="0">
    <w:nsid w:val="5E93823A"/>
    <w:multiLevelType w:val="singleLevel"/>
    <w:tmpl w:val="5E93823A"/>
    <w:lvl w:ilvl="0">
      <w:start w:val="1"/>
      <w:numFmt w:val="decimal"/>
      <w:suff w:val="space"/>
      <w:lvlText w:val="[%1]"/>
      <w:lvlJc w:val="left"/>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C743CB"/>
    <w:multiLevelType w:val="hybridMultilevel"/>
    <w:tmpl w:val="F9968410"/>
    <w:lvl w:ilvl="0" w:tplc="0E84614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645069">
    <w:abstractNumId w:val="0"/>
  </w:num>
  <w:num w:numId="2" w16cid:durableId="1204714772">
    <w:abstractNumId w:val="33"/>
  </w:num>
  <w:num w:numId="3" w16cid:durableId="1706830545">
    <w:abstractNumId w:val="10"/>
  </w:num>
  <w:num w:numId="4" w16cid:durableId="1021319283">
    <w:abstractNumId w:val="42"/>
  </w:num>
  <w:num w:numId="5" w16cid:durableId="1363239269">
    <w:abstractNumId w:val="22"/>
  </w:num>
  <w:num w:numId="6" w16cid:durableId="1818188301">
    <w:abstractNumId w:val="12"/>
    <w:lvlOverride w:ilvl="0">
      <w:startOverride w:val="1"/>
    </w:lvlOverride>
  </w:num>
  <w:num w:numId="7" w16cid:durableId="944269201">
    <w:abstractNumId w:val="25"/>
  </w:num>
  <w:num w:numId="8" w16cid:durableId="622733306">
    <w:abstractNumId w:val="8"/>
  </w:num>
  <w:num w:numId="9" w16cid:durableId="8540309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8"/>
  </w:num>
  <w:num w:numId="11" w16cid:durableId="187305638">
    <w:abstractNumId w:val="27"/>
  </w:num>
  <w:num w:numId="12" w16cid:durableId="1833980625">
    <w:abstractNumId w:val="30"/>
  </w:num>
  <w:num w:numId="13" w16cid:durableId="529072653">
    <w:abstractNumId w:val="6"/>
  </w:num>
  <w:num w:numId="14" w16cid:durableId="70546772">
    <w:abstractNumId w:val="36"/>
  </w:num>
  <w:num w:numId="15" w16cid:durableId="1697343631">
    <w:abstractNumId w:val="35"/>
  </w:num>
  <w:num w:numId="16" w16cid:durableId="1441026908">
    <w:abstractNumId w:val="1"/>
  </w:num>
  <w:num w:numId="17" w16cid:durableId="2021615763">
    <w:abstractNumId w:val="26"/>
  </w:num>
  <w:num w:numId="18" w16cid:durableId="2063945826">
    <w:abstractNumId w:val="37"/>
  </w:num>
  <w:num w:numId="19" w16cid:durableId="2110808432">
    <w:abstractNumId w:val="29"/>
  </w:num>
  <w:num w:numId="20" w16cid:durableId="1967465864">
    <w:abstractNumId w:val="2"/>
  </w:num>
  <w:num w:numId="21" w16cid:durableId="466628869">
    <w:abstractNumId w:val="5"/>
  </w:num>
  <w:num w:numId="22" w16cid:durableId="1269699394">
    <w:abstractNumId w:val="28"/>
  </w:num>
  <w:num w:numId="23" w16cid:durableId="1548689258">
    <w:abstractNumId w:val="19"/>
  </w:num>
  <w:num w:numId="24" w16cid:durableId="1980768425">
    <w:abstractNumId w:val="4"/>
  </w:num>
  <w:num w:numId="25" w16cid:durableId="972053576">
    <w:abstractNumId w:val="28"/>
  </w:num>
  <w:num w:numId="26" w16cid:durableId="1555658595">
    <w:abstractNumId w:val="22"/>
  </w:num>
  <w:num w:numId="27" w16cid:durableId="1597784887">
    <w:abstractNumId w:val="20"/>
  </w:num>
  <w:num w:numId="28" w16cid:durableId="2084646344">
    <w:abstractNumId w:val="14"/>
  </w:num>
  <w:num w:numId="29" w16cid:durableId="1333802983">
    <w:abstractNumId w:val="11"/>
  </w:num>
  <w:num w:numId="30" w16cid:durableId="1797482413">
    <w:abstractNumId w:val="16"/>
  </w:num>
  <w:num w:numId="31" w16cid:durableId="746223891">
    <w:abstractNumId w:val="39"/>
  </w:num>
  <w:num w:numId="32" w16cid:durableId="440538688">
    <w:abstractNumId w:val="3"/>
  </w:num>
  <w:num w:numId="33" w16cid:durableId="923337839">
    <w:abstractNumId w:val="9"/>
  </w:num>
  <w:num w:numId="34" w16cid:durableId="1421678777">
    <w:abstractNumId w:val="17"/>
  </w:num>
  <w:num w:numId="35" w16cid:durableId="879439831">
    <w:abstractNumId w:val="38"/>
  </w:num>
  <w:num w:numId="36" w16cid:durableId="360521534">
    <w:abstractNumId w:val="15"/>
  </w:num>
  <w:num w:numId="37" w16cid:durableId="1364599947">
    <w:abstractNumId w:val="34"/>
  </w:num>
  <w:num w:numId="38" w16cid:durableId="800222095">
    <w:abstractNumId w:val="31"/>
  </w:num>
  <w:num w:numId="39" w16cid:durableId="421683644">
    <w:abstractNumId w:val="32"/>
  </w:num>
  <w:num w:numId="40" w16cid:durableId="896012676">
    <w:abstractNumId w:val="40"/>
  </w:num>
  <w:num w:numId="41" w16cid:durableId="614211224">
    <w:abstractNumId w:val="7"/>
  </w:num>
  <w:num w:numId="42" w16cid:durableId="256796572">
    <w:abstractNumId w:val="24"/>
  </w:num>
  <w:num w:numId="43" w16cid:durableId="1611279228">
    <w:abstractNumId w:val="41"/>
  </w:num>
  <w:num w:numId="44" w16cid:durableId="1405687897">
    <w:abstractNumId w:val="13"/>
  </w:num>
  <w:num w:numId="45" w16cid:durableId="2024087082">
    <w:abstractNumId w:val="43"/>
  </w:num>
  <w:num w:numId="46" w16cid:durableId="170219457">
    <w:abstractNumId w:val="23"/>
  </w:num>
  <w:num w:numId="47" w16cid:durableId="61861249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274"/>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31D"/>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27"/>
    <w:rsid w:val="000E1C46"/>
    <w:rsid w:val="000E214F"/>
    <w:rsid w:val="000E26A7"/>
    <w:rsid w:val="000E3614"/>
    <w:rsid w:val="000E3E42"/>
    <w:rsid w:val="000E4D79"/>
    <w:rsid w:val="000E5953"/>
    <w:rsid w:val="000E59FA"/>
    <w:rsid w:val="000E5D98"/>
    <w:rsid w:val="000E63A0"/>
    <w:rsid w:val="000E6B33"/>
    <w:rsid w:val="000E6F3A"/>
    <w:rsid w:val="000E709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3BC8"/>
    <w:rsid w:val="00115BFD"/>
    <w:rsid w:val="00115C4D"/>
    <w:rsid w:val="00115D6C"/>
    <w:rsid w:val="00116096"/>
    <w:rsid w:val="0011666E"/>
    <w:rsid w:val="00116723"/>
    <w:rsid w:val="00116BF7"/>
    <w:rsid w:val="00117777"/>
    <w:rsid w:val="00117960"/>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5D7B"/>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6D9"/>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554"/>
    <w:rsid w:val="00147736"/>
    <w:rsid w:val="0015027A"/>
    <w:rsid w:val="00150317"/>
    <w:rsid w:val="00150323"/>
    <w:rsid w:val="001504B9"/>
    <w:rsid w:val="00150B6C"/>
    <w:rsid w:val="001511C3"/>
    <w:rsid w:val="001518CC"/>
    <w:rsid w:val="00152F19"/>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1E41"/>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606"/>
    <w:rsid w:val="001E6D8A"/>
    <w:rsid w:val="001E7E0B"/>
    <w:rsid w:val="001E7E87"/>
    <w:rsid w:val="001F045B"/>
    <w:rsid w:val="001F16D5"/>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BB"/>
    <w:rsid w:val="002134F8"/>
    <w:rsid w:val="00214A8E"/>
    <w:rsid w:val="00214FBF"/>
    <w:rsid w:val="00216F5E"/>
    <w:rsid w:val="002175A7"/>
    <w:rsid w:val="002202F4"/>
    <w:rsid w:val="00220C08"/>
    <w:rsid w:val="002217BE"/>
    <w:rsid w:val="00222F8F"/>
    <w:rsid w:val="002241AE"/>
    <w:rsid w:val="00224BD0"/>
    <w:rsid w:val="00225B48"/>
    <w:rsid w:val="002263CD"/>
    <w:rsid w:val="00226B41"/>
    <w:rsid w:val="00226BBB"/>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4D5A"/>
    <w:rsid w:val="00255550"/>
    <w:rsid w:val="00255F50"/>
    <w:rsid w:val="00257882"/>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986"/>
    <w:rsid w:val="00275E83"/>
    <w:rsid w:val="002763C6"/>
    <w:rsid w:val="00276563"/>
    <w:rsid w:val="0027725D"/>
    <w:rsid w:val="00277529"/>
    <w:rsid w:val="00277BA2"/>
    <w:rsid w:val="00280051"/>
    <w:rsid w:val="002805E1"/>
    <w:rsid w:val="00281A3E"/>
    <w:rsid w:val="00281CFE"/>
    <w:rsid w:val="002820F9"/>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3F3"/>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245"/>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C09"/>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075"/>
    <w:rsid w:val="0030410C"/>
    <w:rsid w:val="00304222"/>
    <w:rsid w:val="003046C6"/>
    <w:rsid w:val="003047BB"/>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873"/>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804"/>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322"/>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704"/>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61D"/>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602"/>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8B5"/>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AF3"/>
    <w:rsid w:val="00552B0E"/>
    <w:rsid w:val="00553B56"/>
    <w:rsid w:val="00553CEE"/>
    <w:rsid w:val="0055461D"/>
    <w:rsid w:val="0055476E"/>
    <w:rsid w:val="00554FB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0BC0"/>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1C34"/>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60F"/>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00AB"/>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4D7"/>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4E45"/>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562"/>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288"/>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492"/>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049"/>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012C"/>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D9"/>
    <w:rsid w:val="0074681E"/>
    <w:rsid w:val="00746F18"/>
    <w:rsid w:val="007474A0"/>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32"/>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6BF"/>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1EF"/>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19E"/>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714"/>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00A"/>
    <w:rsid w:val="008B090F"/>
    <w:rsid w:val="008B13A1"/>
    <w:rsid w:val="008B1467"/>
    <w:rsid w:val="008B146A"/>
    <w:rsid w:val="008B15E7"/>
    <w:rsid w:val="008B1800"/>
    <w:rsid w:val="008B1F24"/>
    <w:rsid w:val="008B1F69"/>
    <w:rsid w:val="008B26D1"/>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4FBE"/>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313"/>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0976"/>
    <w:rsid w:val="008F294B"/>
    <w:rsid w:val="008F2A51"/>
    <w:rsid w:val="008F3A10"/>
    <w:rsid w:val="008F6338"/>
    <w:rsid w:val="008F64C6"/>
    <w:rsid w:val="008F6C21"/>
    <w:rsid w:val="008F6D62"/>
    <w:rsid w:val="008F766C"/>
    <w:rsid w:val="008F7681"/>
    <w:rsid w:val="008F786C"/>
    <w:rsid w:val="008F79D9"/>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761"/>
    <w:rsid w:val="009159B1"/>
    <w:rsid w:val="00915B79"/>
    <w:rsid w:val="00915D2B"/>
    <w:rsid w:val="009165AF"/>
    <w:rsid w:val="0091696C"/>
    <w:rsid w:val="00916B59"/>
    <w:rsid w:val="00916CAF"/>
    <w:rsid w:val="00916D44"/>
    <w:rsid w:val="00916F3A"/>
    <w:rsid w:val="00917EDA"/>
    <w:rsid w:val="009201DC"/>
    <w:rsid w:val="00920636"/>
    <w:rsid w:val="009209EC"/>
    <w:rsid w:val="00921330"/>
    <w:rsid w:val="00921505"/>
    <w:rsid w:val="00921D6C"/>
    <w:rsid w:val="00922368"/>
    <w:rsid w:val="00922ACB"/>
    <w:rsid w:val="009235E5"/>
    <w:rsid w:val="00923F41"/>
    <w:rsid w:val="0092401D"/>
    <w:rsid w:val="0092403A"/>
    <w:rsid w:val="0092427C"/>
    <w:rsid w:val="0092437A"/>
    <w:rsid w:val="00924858"/>
    <w:rsid w:val="00924DED"/>
    <w:rsid w:val="009251E3"/>
    <w:rsid w:val="00925C5A"/>
    <w:rsid w:val="009264FA"/>
    <w:rsid w:val="00926F39"/>
    <w:rsid w:val="00927758"/>
    <w:rsid w:val="0093084F"/>
    <w:rsid w:val="00930D75"/>
    <w:rsid w:val="00930F26"/>
    <w:rsid w:val="00931403"/>
    <w:rsid w:val="0093148D"/>
    <w:rsid w:val="00931886"/>
    <w:rsid w:val="00931A56"/>
    <w:rsid w:val="00931E4B"/>
    <w:rsid w:val="00932135"/>
    <w:rsid w:val="0093233A"/>
    <w:rsid w:val="009332CC"/>
    <w:rsid w:val="00933FC8"/>
    <w:rsid w:val="0093458D"/>
    <w:rsid w:val="009346E5"/>
    <w:rsid w:val="00934916"/>
    <w:rsid w:val="00934CD5"/>
    <w:rsid w:val="00934E29"/>
    <w:rsid w:val="0093590A"/>
    <w:rsid w:val="009370FC"/>
    <w:rsid w:val="00937111"/>
    <w:rsid w:val="00937659"/>
    <w:rsid w:val="00940026"/>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24C"/>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285"/>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7BC"/>
    <w:rsid w:val="00A55BC9"/>
    <w:rsid w:val="00A55D9E"/>
    <w:rsid w:val="00A56903"/>
    <w:rsid w:val="00A569A7"/>
    <w:rsid w:val="00A5717B"/>
    <w:rsid w:val="00A577D2"/>
    <w:rsid w:val="00A5798E"/>
    <w:rsid w:val="00A57AF4"/>
    <w:rsid w:val="00A57D72"/>
    <w:rsid w:val="00A61178"/>
    <w:rsid w:val="00A61472"/>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0B00"/>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9B7"/>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479C"/>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59B9"/>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023"/>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24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091"/>
    <w:rsid w:val="00C151B7"/>
    <w:rsid w:val="00C15D48"/>
    <w:rsid w:val="00C166A6"/>
    <w:rsid w:val="00C16C38"/>
    <w:rsid w:val="00C16C6B"/>
    <w:rsid w:val="00C16D1E"/>
    <w:rsid w:val="00C16F8E"/>
    <w:rsid w:val="00C17E32"/>
    <w:rsid w:val="00C204ED"/>
    <w:rsid w:val="00C213C8"/>
    <w:rsid w:val="00C21800"/>
    <w:rsid w:val="00C21C17"/>
    <w:rsid w:val="00C220DC"/>
    <w:rsid w:val="00C23C68"/>
    <w:rsid w:val="00C241BF"/>
    <w:rsid w:val="00C24BBD"/>
    <w:rsid w:val="00C25459"/>
    <w:rsid w:val="00C25766"/>
    <w:rsid w:val="00C25AD2"/>
    <w:rsid w:val="00C26320"/>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2DDF"/>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5D24"/>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77D"/>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AB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2C6"/>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3B"/>
    <w:rsid w:val="00D35EEB"/>
    <w:rsid w:val="00D35F35"/>
    <w:rsid w:val="00D368EB"/>
    <w:rsid w:val="00D36AA6"/>
    <w:rsid w:val="00D36FDC"/>
    <w:rsid w:val="00D37582"/>
    <w:rsid w:val="00D3793F"/>
    <w:rsid w:val="00D40397"/>
    <w:rsid w:val="00D40ED8"/>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A83"/>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2CD"/>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16DC"/>
    <w:rsid w:val="00DB1B6A"/>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0F5B"/>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39E"/>
    <w:rsid w:val="00E368AE"/>
    <w:rsid w:val="00E36E30"/>
    <w:rsid w:val="00E37453"/>
    <w:rsid w:val="00E379D2"/>
    <w:rsid w:val="00E37EFE"/>
    <w:rsid w:val="00E403F4"/>
    <w:rsid w:val="00E40542"/>
    <w:rsid w:val="00E4142D"/>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553"/>
    <w:rsid w:val="00E46614"/>
    <w:rsid w:val="00E46A27"/>
    <w:rsid w:val="00E47AA6"/>
    <w:rsid w:val="00E5044D"/>
    <w:rsid w:val="00E50637"/>
    <w:rsid w:val="00E50E75"/>
    <w:rsid w:val="00E50F33"/>
    <w:rsid w:val="00E5151D"/>
    <w:rsid w:val="00E517D2"/>
    <w:rsid w:val="00E51D49"/>
    <w:rsid w:val="00E51DD3"/>
    <w:rsid w:val="00E52129"/>
    <w:rsid w:val="00E5419B"/>
    <w:rsid w:val="00E54593"/>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4DC"/>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6F94"/>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1FF4"/>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731"/>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5FC1"/>
    <w:rsid w:val="00EC6F9F"/>
    <w:rsid w:val="00EC7224"/>
    <w:rsid w:val="00EC749C"/>
    <w:rsid w:val="00EC78B5"/>
    <w:rsid w:val="00EC7B72"/>
    <w:rsid w:val="00EC7BBE"/>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5D"/>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5E6"/>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1CE"/>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36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B6D"/>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786"/>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qFormat/>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列表段落 字符3,- Bullets 字符2,?? ?? 字符2,????? 字符2,???? 字符2,Lista1 字符2,中等深浅网格 1 - 着色 21 字符2,¥¡¡¡¡ì¬º¥¹¥È¶ÎÂä 字符2,ÁÐ³ö¶ÎÂä 字符2,¥ê¥¹¥È¶ÎÂä 字符2,列表段落1 字符2"/>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386831507">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6</Pages>
  <Words>3426</Words>
  <Characters>19529</Characters>
  <Application>Microsoft Office Word</Application>
  <DocSecurity>0</DocSecurity>
  <Lines>162</Lines>
  <Paragraphs>45</Paragraphs>
  <ScaleCrop>false</ScaleCrop>
  <Company/>
  <LinksUpToDate>false</LinksUpToDate>
  <CharactersWithSpaces>22910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189</cp:revision>
  <dcterms:created xsi:type="dcterms:W3CDTF">2023-02-17T04:12:00Z</dcterms:created>
  <dcterms:modified xsi:type="dcterms:W3CDTF">2023-09-28T01:03:00Z</dcterms:modified>
</cp:coreProperties>
</file>